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0" w:type="dxa"/>
        <w:tblLayout w:type="autofit"/>
        <w:tblCellMar>
          <w:top w:w="0" w:type="dxa"/>
          <w:left w:w="108" w:type="dxa"/>
          <w:bottom w:w="0" w:type="dxa"/>
          <w:right w:w="108" w:type="dxa"/>
        </w:tblCellMar>
      </w:tblPr>
      <w:tblGrid>
        <w:gridCol w:w="4430"/>
        <w:gridCol w:w="5081"/>
      </w:tblGrid>
      <w:tr w14:paraId="21E6EA2C">
        <w:tblPrEx>
          <w:tblCellMar>
            <w:top w:w="0" w:type="dxa"/>
            <w:left w:w="108" w:type="dxa"/>
            <w:bottom w:w="0" w:type="dxa"/>
            <w:right w:w="108" w:type="dxa"/>
          </w:tblCellMar>
        </w:tblPrEx>
        <w:trPr>
          <w:trHeight w:val="3084" w:hRule="atLeast"/>
        </w:trPr>
        <w:tc>
          <w:tcPr>
            <w:tcW w:w="4430" w:type="dxa"/>
            <w:tcBorders>
              <w:top w:val="nil"/>
              <w:left w:val="nil"/>
              <w:bottom w:val="nil"/>
              <w:right w:val="nil"/>
            </w:tcBorders>
          </w:tcPr>
          <w:p w14:paraId="758F84BD">
            <w:pPr>
              <w:jc w:val="center"/>
              <w:rPr>
                <w:sz w:val="24"/>
              </w:rPr>
            </w:pPr>
          </w:p>
        </w:tc>
        <w:tc>
          <w:tcPr>
            <w:tcW w:w="5081" w:type="dxa"/>
            <w:tcBorders>
              <w:top w:val="nil"/>
              <w:left w:val="nil"/>
              <w:bottom w:val="nil"/>
              <w:right w:val="nil"/>
            </w:tcBorders>
          </w:tcPr>
          <w:p w14:paraId="18459227">
            <w:pPr>
              <w:ind w:left="1428"/>
              <w:jc w:val="center"/>
              <w:rPr>
                <w:rFonts w:eastAsia="Calibri"/>
                <w:sz w:val="28"/>
                <w:szCs w:val="28"/>
              </w:rPr>
            </w:pPr>
            <w:r>
              <w:rPr>
                <w:rFonts w:eastAsia="Calibri"/>
                <w:sz w:val="28"/>
                <w:szCs w:val="28"/>
              </w:rPr>
              <w:t>УТВЕРЖДАЮ</w:t>
            </w:r>
          </w:p>
          <w:p w14:paraId="5921C1AF">
            <w:pPr>
              <w:ind w:left="1428"/>
              <w:jc w:val="center"/>
              <w:rPr>
                <w:rFonts w:eastAsia="Calibri"/>
                <w:sz w:val="28"/>
                <w:szCs w:val="28"/>
              </w:rPr>
            </w:pPr>
            <w:r>
              <w:rPr>
                <w:rFonts w:eastAsia="Calibri"/>
                <w:sz w:val="28"/>
                <w:szCs w:val="28"/>
              </w:rPr>
              <w:t xml:space="preserve">Президент ОО "Федерация плавания" Нижегородской области </w:t>
            </w:r>
          </w:p>
          <w:p w14:paraId="168F1973">
            <w:pPr>
              <w:rPr>
                <w:rFonts w:eastAsia="Calibri"/>
                <w:sz w:val="28"/>
                <w:szCs w:val="28"/>
              </w:rPr>
            </w:pPr>
          </w:p>
          <w:p w14:paraId="7790E9C4">
            <w:pPr>
              <w:ind w:left="1428"/>
              <w:jc w:val="center"/>
              <w:rPr>
                <w:rFonts w:eastAsia="Calibri"/>
                <w:sz w:val="28"/>
                <w:szCs w:val="28"/>
              </w:rPr>
            </w:pPr>
            <w:r>
              <w:rPr>
                <w:rFonts w:eastAsia="Calibri"/>
                <w:sz w:val="28"/>
                <w:szCs w:val="28"/>
              </w:rPr>
              <w:t>___________ Никитин П.Л.</w:t>
            </w:r>
          </w:p>
          <w:p w14:paraId="40AB4AB8">
            <w:pPr>
              <w:rPr>
                <w:rFonts w:eastAsia="Calibri"/>
                <w:sz w:val="28"/>
                <w:szCs w:val="28"/>
              </w:rPr>
            </w:pPr>
          </w:p>
          <w:p w14:paraId="59F4236D">
            <w:pPr>
              <w:rPr>
                <w:rFonts w:eastAsia="Calibri"/>
                <w:sz w:val="28"/>
                <w:szCs w:val="28"/>
              </w:rPr>
            </w:pPr>
            <w:r>
              <w:rPr>
                <w:rFonts w:eastAsia="Calibri"/>
                <w:sz w:val="28"/>
                <w:szCs w:val="28"/>
              </w:rPr>
              <w:t xml:space="preserve">                      «____» ______________  г.</w:t>
            </w:r>
          </w:p>
          <w:p w14:paraId="73FBF993">
            <w:pPr>
              <w:ind w:left="1428"/>
              <w:jc w:val="center"/>
              <w:rPr>
                <w:sz w:val="24"/>
              </w:rPr>
            </w:pPr>
          </w:p>
        </w:tc>
      </w:tr>
      <w:tr w14:paraId="7C0CC325">
        <w:tblPrEx>
          <w:tblCellMar>
            <w:top w:w="0" w:type="dxa"/>
            <w:left w:w="108" w:type="dxa"/>
            <w:bottom w:w="0" w:type="dxa"/>
            <w:right w:w="108" w:type="dxa"/>
          </w:tblCellMar>
        </w:tblPrEx>
        <w:trPr>
          <w:trHeight w:val="2987" w:hRule="atLeast"/>
        </w:trPr>
        <w:tc>
          <w:tcPr>
            <w:tcW w:w="4430" w:type="dxa"/>
            <w:tcBorders>
              <w:top w:val="nil"/>
              <w:left w:val="nil"/>
              <w:bottom w:val="nil"/>
              <w:right w:val="nil"/>
            </w:tcBorders>
          </w:tcPr>
          <w:p w14:paraId="768712EC">
            <w:pPr>
              <w:jc w:val="center"/>
              <w:rPr>
                <w:sz w:val="24"/>
              </w:rPr>
            </w:pPr>
          </w:p>
        </w:tc>
        <w:tc>
          <w:tcPr>
            <w:tcW w:w="5081" w:type="dxa"/>
            <w:tcBorders>
              <w:top w:val="nil"/>
              <w:left w:val="nil"/>
              <w:bottom w:val="nil"/>
              <w:right w:val="nil"/>
            </w:tcBorders>
          </w:tcPr>
          <w:p w14:paraId="797B3B1E">
            <w:pPr>
              <w:jc w:val="center"/>
              <w:rPr>
                <w:sz w:val="24"/>
              </w:rPr>
            </w:pPr>
          </w:p>
        </w:tc>
      </w:tr>
    </w:tbl>
    <w:p w14:paraId="5BDF67C8">
      <w:pPr>
        <w:jc w:val="center"/>
        <w:rPr>
          <w:sz w:val="24"/>
        </w:rPr>
      </w:pPr>
    </w:p>
    <w:p w14:paraId="101E8F7D">
      <w:pPr>
        <w:rPr>
          <w:b/>
        </w:rPr>
      </w:pPr>
    </w:p>
    <w:p w14:paraId="134A89F7">
      <w:pPr>
        <w:spacing w:line="360" w:lineRule="auto"/>
        <w:jc w:val="center"/>
        <w:rPr>
          <w:b/>
          <w:bCs/>
          <w:sz w:val="28"/>
          <w:szCs w:val="28"/>
        </w:rPr>
      </w:pPr>
      <w:r>
        <w:rPr>
          <w:b/>
          <w:bCs/>
          <w:sz w:val="28"/>
          <w:szCs w:val="28"/>
        </w:rPr>
        <w:t>РЕГЛАМЕНТ</w:t>
      </w:r>
    </w:p>
    <w:p w14:paraId="2AA37FD6">
      <w:pPr>
        <w:spacing w:line="360" w:lineRule="auto"/>
        <w:jc w:val="center"/>
        <w:rPr>
          <w:b/>
          <w:bCs/>
          <w:sz w:val="28"/>
          <w:szCs w:val="28"/>
        </w:rPr>
      </w:pPr>
      <w:bookmarkStart w:id="0" w:name="_Hlk209102658"/>
      <w:r>
        <w:rPr>
          <w:rFonts w:eastAsia="Calibri"/>
          <w:b/>
          <w:bCs/>
          <w:sz w:val="28"/>
          <w:szCs w:val="28"/>
        </w:rPr>
        <w:t>о региональных  спортивных соревнованиях</w:t>
      </w:r>
      <w:bookmarkEnd w:id="0"/>
    </w:p>
    <w:p w14:paraId="0299742B">
      <w:pPr>
        <w:spacing w:line="360" w:lineRule="auto"/>
        <w:jc w:val="center"/>
        <w:rPr>
          <w:rFonts w:hint="default"/>
          <w:sz w:val="28"/>
          <w:szCs w:val="28"/>
          <w:lang w:val="ru-RU"/>
        </w:rPr>
      </w:pPr>
      <w:r>
        <w:rPr>
          <w:b/>
          <w:bCs/>
          <w:sz w:val="28"/>
          <w:szCs w:val="28"/>
          <w:lang w:val="ru-RU"/>
        </w:rPr>
        <w:t>Чемпионат</w:t>
      </w:r>
      <w:r>
        <w:rPr>
          <w:rFonts w:hint="default"/>
          <w:b/>
          <w:bCs/>
          <w:sz w:val="28"/>
          <w:szCs w:val="28"/>
          <w:lang w:val="ru-RU"/>
        </w:rPr>
        <w:t xml:space="preserve"> и первенство Нижегородской области </w:t>
      </w:r>
    </w:p>
    <w:p w14:paraId="321D88AC">
      <w:pPr>
        <w:spacing w:line="360" w:lineRule="auto"/>
        <w:jc w:val="center"/>
        <w:rPr>
          <w:b/>
          <w:bCs/>
        </w:rPr>
      </w:pPr>
      <w:r>
        <w:rPr>
          <w:b/>
          <w:bCs/>
          <w:sz w:val="28"/>
          <w:szCs w:val="28"/>
        </w:rPr>
        <w:t>по виду спорта «Плавание»</w:t>
      </w:r>
    </w:p>
    <w:p w14:paraId="540A4BF1">
      <w:pPr>
        <w:jc w:val="center"/>
        <w:rPr>
          <w:b/>
          <w:sz w:val="28"/>
        </w:rPr>
      </w:pPr>
      <w:r>
        <w:rPr>
          <w:b/>
          <w:sz w:val="28"/>
        </w:rPr>
        <w:t>номер-код вида спорта: 0070001611Я</w:t>
      </w:r>
    </w:p>
    <w:p w14:paraId="73572A44">
      <w:pPr>
        <w:spacing w:line="360" w:lineRule="auto"/>
        <w:jc w:val="center"/>
        <w:rPr>
          <w:b/>
          <w:bCs/>
          <w:sz w:val="28"/>
          <w:szCs w:val="28"/>
        </w:rPr>
      </w:pPr>
    </w:p>
    <w:p w14:paraId="575D7412">
      <w:pPr>
        <w:spacing w:line="360" w:lineRule="auto"/>
      </w:pPr>
    </w:p>
    <w:p w14:paraId="23502EE9">
      <w:pPr>
        <w:spacing w:line="360" w:lineRule="auto"/>
      </w:pPr>
    </w:p>
    <w:p w14:paraId="0A9D9B88">
      <w:pPr>
        <w:spacing w:line="360" w:lineRule="auto"/>
      </w:pPr>
    </w:p>
    <w:p w14:paraId="17A20616">
      <w:pPr>
        <w:spacing w:line="360" w:lineRule="auto"/>
      </w:pPr>
    </w:p>
    <w:p w14:paraId="26530BAF">
      <w:pPr>
        <w:spacing w:line="360" w:lineRule="auto"/>
      </w:pPr>
    </w:p>
    <w:p w14:paraId="793D3723">
      <w:pPr>
        <w:spacing w:line="360" w:lineRule="auto"/>
        <w:rPr>
          <w:b/>
          <w:bCs/>
          <w:sz w:val="28"/>
          <w:szCs w:val="28"/>
        </w:rPr>
      </w:pPr>
    </w:p>
    <w:p w14:paraId="5EB41571">
      <w:pPr>
        <w:spacing w:line="360" w:lineRule="auto"/>
        <w:jc w:val="center"/>
        <w:rPr>
          <w:b/>
          <w:bCs/>
          <w:sz w:val="28"/>
          <w:szCs w:val="28"/>
        </w:rPr>
      </w:pPr>
    </w:p>
    <w:p w14:paraId="06F319B1">
      <w:pPr>
        <w:spacing w:line="360" w:lineRule="auto"/>
        <w:jc w:val="center"/>
        <w:rPr>
          <w:sz w:val="28"/>
          <w:szCs w:val="28"/>
        </w:rPr>
      </w:pPr>
    </w:p>
    <w:p w14:paraId="476600E6">
      <w:pPr>
        <w:spacing w:line="360" w:lineRule="auto"/>
        <w:jc w:val="center"/>
        <w:rPr>
          <w:sz w:val="28"/>
          <w:szCs w:val="28"/>
        </w:rPr>
      </w:pPr>
    </w:p>
    <w:p w14:paraId="22E6FF53">
      <w:pPr>
        <w:spacing w:line="360" w:lineRule="auto"/>
        <w:jc w:val="both"/>
        <w:rPr>
          <w:sz w:val="28"/>
          <w:szCs w:val="28"/>
        </w:rPr>
      </w:pPr>
    </w:p>
    <w:p w14:paraId="2585ABB2">
      <w:pPr>
        <w:spacing w:line="360" w:lineRule="auto"/>
        <w:jc w:val="center"/>
        <w:rPr>
          <w:sz w:val="28"/>
          <w:szCs w:val="28"/>
        </w:rPr>
      </w:pPr>
      <w:r>
        <w:rPr>
          <w:sz w:val="28"/>
          <w:szCs w:val="28"/>
        </w:rPr>
        <w:t>г. Нижний Новгород</w:t>
      </w:r>
    </w:p>
    <w:p w14:paraId="7D33C44A">
      <w:pPr>
        <w:jc w:val="center"/>
        <w:rPr>
          <w:bCs/>
          <w:sz w:val="28"/>
          <w:szCs w:val="28"/>
        </w:rPr>
      </w:pPr>
      <w:r>
        <w:rPr>
          <w:bCs/>
          <w:sz w:val="28"/>
          <w:szCs w:val="28"/>
        </w:rPr>
        <w:t>2026 год</w:t>
      </w:r>
    </w:p>
    <w:p w14:paraId="650A84CA">
      <w:pPr>
        <w:jc w:val="center"/>
        <w:rPr>
          <w:b/>
          <w:bCs/>
          <w:sz w:val="28"/>
          <w:szCs w:val="28"/>
        </w:rPr>
      </w:pPr>
      <w:r>
        <w:rPr>
          <w:b/>
          <w:bCs/>
          <w:sz w:val="28"/>
          <w:szCs w:val="28"/>
          <w:lang w:val="en-US"/>
        </w:rPr>
        <w:t>I</w:t>
      </w:r>
      <w:r>
        <w:rPr>
          <w:b/>
          <w:bCs/>
          <w:sz w:val="28"/>
          <w:szCs w:val="28"/>
        </w:rPr>
        <w:t>. ОБЩИЕ ПОЛОЖЕНИЯ</w:t>
      </w:r>
    </w:p>
    <w:p w14:paraId="5A860C7F">
      <w:pPr>
        <w:jc w:val="center"/>
        <w:rPr>
          <w:b/>
          <w:sz w:val="28"/>
        </w:rPr>
      </w:pPr>
    </w:p>
    <w:p w14:paraId="0E1AD947">
      <w:pPr>
        <w:numPr>
          <w:ilvl w:val="0"/>
          <w:numId w:val="1"/>
        </w:numPr>
        <w:spacing w:line="240" w:lineRule="auto"/>
        <w:jc w:val="both"/>
        <w:rPr>
          <w:sz w:val="28"/>
          <w:szCs w:val="28"/>
        </w:rPr>
      </w:pPr>
      <w:r>
        <w:rPr>
          <w:rFonts w:hint="default"/>
          <w:sz w:val="28"/>
          <w:szCs w:val="28"/>
          <w:lang w:val="ru-RU"/>
        </w:rPr>
        <w:t xml:space="preserve"> </w:t>
      </w:r>
      <w:r>
        <w:rPr>
          <w:sz w:val="28"/>
          <w:szCs w:val="28"/>
        </w:rPr>
        <w:t xml:space="preserve">Региональные  спортивные соревнования – </w:t>
      </w:r>
      <w:r>
        <w:rPr>
          <w:b/>
          <w:bCs/>
          <w:sz w:val="28"/>
          <w:szCs w:val="28"/>
          <w:lang w:val="ru-RU"/>
        </w:rPr>
        <w:t>Чемпионат</w:t>
      </w:r>
      <w:r>
        <w:rPr>
          <w:rFonts w:hint="default"/>
          <w:b/>
          <w:bCs/>
          <w:sz w:val="28"/>
          <w:szCs w:val="28"/>
          <w:lang w:val="ru-RU"/>
        </w:rPr>
        <w:t xml:space="preserve"> и первенство Нижегородской области</w:t>
      </w:r>
      <w:r>
        <w:rPr>
          <w:rFonts w:hint="default"/>
          <w:b/>
          <w:bCs/>
          <w:sz w:val="28"/>
          <w:szCs w:val="28"/>
          <w:lang w:val="en-US"/>
        </w:rPr>
        <w:t xml:space="preserve"> </w:t>
      </w:r>
      <w:r>
        <w:rPr>
          <w:rFonts w:hint="default"/>
          <w:b/>
          <w:bCs/>
          <w:sz w:val="28"/>
          <w:szCs w:val="28"/>
          <w:lang w:val="ru-RU"/>
        </w:rPr>
        <w:t xml:space="preserve"> </w:t>
      </w:r>
      <w:r>
        <w:rPr>
          <w:b/>
          <w:bCs/>
          <w:sz w:val="28"/>
          <w:szCs w:val="28"/>
        </w:rPr>
        <w:t>по виду спорта «Плавание»</w:t>
      </w:r>
      <w:r>
        <w:rPr>
          <w:sz w:val="28"/>
          <w:szCs w:val="28"/>
        </w:rPr>
        <w:t>, (далее – спортивные соревнования), включены в настоящее Положение на основании предложений общественной организации «Федерация плавания» Нижегородской области (далее – ФПНО), аккредитованной в соответствии с приказом Министерства спорта Нижегородской области о государственной аккредитации региональной спортивной федерации от 17.04.2023 г. № 103.</w:t>
      </w:r>
    </w:p>
    <w:p w14:paraId="48C4F3BF">
      <w:pPr>
        <w:pStyle w:val="57"/>
        <w:numPr>
          <w:ilvl w:val="0"/>
          <w:numId w:val="1"/>
        </w:numPr>
        <w:spacing w:after="160" w:line="259" w:lineRule="auto"/>
        <w:ind w:left="0" w:leftChars="0" w:firstLine="0" w:firstLineChars="0"/>
        <w:jc w:val="both"/>
        <w:rPr>
          <w:sz w:val="28"/>
          <w:szCs w:val="28"/>
        </w:rPr>
      </w:pPr>
      <w:r>
        <w:rPr>
          <w:sz w:val="28"/>
          <w:szCs w:val="28"/>
        </w:rPr>
        <w:t>Спортивные соревнования проводятся в соответствии с правилами вида спорта по плаванию, утвержденными приказом Министерства спорта Российской Федерации от 23.01.2026 № 25.</w:t>
      </w:r>
    </w:p>
    <w:p w14:paraId="7171E1B9">
      <w:pPr>
        <w:numPr>
          <w:ilvl w:val="0"/>
          <w:numId w:val="1"/>
        </w:numPr>
        <w:ind w:left="0" w:leftChars="0" w:firstLine="0" w:firstLineChars="0"/>
        <w:jc w:val="both"/>
        <w:rPr>
          <w:sz w:val="28"/>
        </w:rPr>
      </w:pPr>
      <w:r>
        <w:rPr>
          <w:sz w:val="28"/>
        </w:rPr>
        <w:t>Соревнования проводятся в г. Нижний Новгород, Нижегородская область, бассейн ФОК "ПОЛЕТ", ул. Чаадаева, д.16-а.</w:t>
      </w:r>
    </w:p>
    <w:p w14:paraId="0629FD7A">
      <w:pPr>
        <w:pStyle w:val="57"/>
        <w:numPr>
          <w:ilvl w:val="0"/>
          <w:numId w:val="1"/>
        </w:numPr>
        <w:ind w:left="0" w:leftChars="0" w:firstLine="0" w:firstLineChars="0"/>
        <w:jc w:val="both"/>
        <w:rPr>
          <w:sz w:val="28"/>
          <w:szCs w:val="28"/>
        </w:rPr>
      </w:pPr>
      <w:r>
        <w:rPr>
          <w:sz w:val="28"/>
          <w:szCs w:val="28"/>
        </w:rPr>
        <w:t>Спортивные соревнования проводятся с целью развития вида спорта «плавания» в Нижегородской области.</w:t>
      </w:r>
    </w:p>
    <w:p w14:paraId="36C6982E">
      <w:pPr>
        <w:pStyle w:val="57"/>
        <w:numPr>
          <w:ilvl w:val="0"/>
          <w:numId w:val="1"/>
        </w:numPr>
        <w:ind w:left="0" w:leftChars="0" w:firstLine="0" w:firstLineChars="0"/>
        <w:jc w:val="both"/>
        <w:rPr>
          <w:sz w:val="28"/>
          <w:szCs w:val="28"/>
        </w:rPr>
      </w:pPr>
      <w:r>
        <w:rPr>
          <w:sz w:val="28"/>
          <w:szCs w:val="28"/>
        </w:rPr>
        <w:t>Задачами проведения спортивных соревнований являются:</w:t>
      </w:r>
    </w:p>
    <w:p w14:paraId="31FC840E">
      <w:pPr>
        <w:rPr>
          <w:sz w:val="28"/>
        </w:rPr>
      </w:pPr>
      <w:r>
        <w:rPr>
          <w:sz w:val="28"/>
        </w:rPr>
        <w:t xml:space="preserve">– формирование здорового образа жизни; </w:t>
      </w:r>
    </w:p>
    <w:p w14:paraId="2E71FA2B">
      <w:pPr>
        <w:rPr>
          <w:sz w:val="28"/>
        </w:rPr>
      </w:pPr>
      <w:r>
        <w:rPr>
          <w:sz w:val="28"/>
        </w:rPr>
        <w:t>– популяризация плавания в Нижегородской области;</w:t>
      </w:r>
    </w:p>
    <w:p w14:paraId="26F86C39">
      <w:pPr>
        <w:rPr>
          <w:sz w:val="28"/>
        </w:rPr>
      </w:pPr>
      <w:r>
        <w:rPr>
          <w:sz w:val="28"/>
        </w:rPr>
        <w:t xml:space="preserve">– </w:t>
      </w:r>
      <w:r>
        <w:rPr>
          <w:sz w:val="28"/>
          <w:szCs w:val="28"/>
        </w:rPr>
        <w:t>выявление сильнейших спортсменов</w:t>
      </w:r>
      <w:r>
        <w:rPr>
          <w:sz w:val="28"/>
        </w:rPr>
        <w:t xml:space="preserve">; </w:t>
      </w:r>
    </w:p>
    <w:p w14:paraId="3B49A6A4">
      <w:pPr>
        <w:rPr>
          <w:sz w:val="28"/>
        </w:rPr>
      </w:pPr>
      <w:r>
        <w:rPr>
          <w:sz w:val="28"/>
        </w:rPr>
        <w:t>– повышение спортивного мастерства;</w:t>
      </w:r>
    </w:p>
    <w:p w14:paraId="68D1841C">
      <w:pPr>
        <w:rPr>
          <w:rFonts w:hint="default"/>
          <w:sz w:val="28"/>
          <w:lang w:val="ru-RU"/>
        </w:rPr>
      </w:pPr>
      <w:r>
        <w:rPr>
          <w:sz w:val="28"/>
        </w:rPr>
        <w:t>– отбор спортсменов на всероссийские соревнования</w:t>
      </w:r>
      <w:r>
        <w:rPr>
          <w:rFonts w:hint="default"/>
          <w:sz w:val="28"/>
          <w:lang w:val="ru-RU"/>
        </w:rPr>
        <w:t>, на чемпионат и первенство ПФО по плаванию 15-18 октября 2026 г.</w:t>
      </w:r>
    </w:p>
    <w:p w14:paraId="021C5498">
      <w:pPr>
        <w:pStyle w:val="61"/>
        <w:numPr>
          <w:ilvl w:val="0"/>
          <w:numId w:val="1"/>
        </w:numPr>
        <w:spacing w:after="0" w:line="276" w:lineRule="auto"/>
        <w:ind w:left="0" w:leftChars="0" w:firstLine="0" w:firstLineChars="0"/>
        <w:jc w:val="both"/>
        <w:rPr>
          <w:rFonts w:ascii="Times New Roman" w:hAnsi="Times New Roman"/>
          <w:sz w:val="28"/>
          <w:szCs w:val="28"/>
        </w:rPr>
      </w:pPr>
      <w:r>
        <w:rPr>
          <w:rFonts w:ascii="Times New Roman" w:hAnsi="Times New Roman"/>
          <w:sz w:val="28"/>
          <w:szCs w:val="28"/>
        </w:rPr>
        <w:t xml:space="preserve">Соревнования проводятся в соответствии с Указом Губернатора Нижегородской области от 28.10.2022 № 231 О реализации 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 </w:t>
      </w:r>
    </w:p>
    <w:p w14:paraId="175B166B">
      <w:pPr>
        <w:ind w:firstLine="709"/>
        <w:contextualSpacing/>
        <w:jc w:val="both"/>
        <w:rPr>
          <w:rFonts w:hint="default"/>
          <w:sz w:val="28"/>
          <w:szCs w:val="28"/>
          <w:lang w:val="ru-RU"/>
        </w:rPr>
      </w:pPr>
      <w:r>
        <w:rPr>
          <w:sz w:val="28"/>
          <w:szCs w:val="28"/>
        </w:rPr>
        <w:t>Для участия в соревнованиях участники предоставляют разрешение на получение и обработку персональных данных. Несовершеннолетние спортсмены предоставляют на комиссию по допуску разрешение родителей на участие в соревнованиях.</w:t>
      </w:r>
    </w:p>
    <w:p w14:paraId="6A2810D1">
      <w:pPr>
        <w:numPr>
          <w:ilvl w:val="0"/>
          <w:numId w:val="1"/>
        </w:numPr>
        <w:ind w:left="0" w:leftChars="0" w:firstLine="0" w:firstLineChars="0"/>
        <w:jc w:val="both"/>
        <w:rPr>
          <w:sz w:val="28"/>
          <w:szCs w:val="28"/>
        </w:rPr>
      </w:pPr>
      <w:r>
        <w:rPr>
          <w:sz w:val="28"/>
          <w:szCs w:val="28"/>
        </w:rPr>
        <w:t>Запрещается оказывать противоправное влияние на результаты спортивных соревнований, включённых в настоящее Положение.</w:t>
      </w:r>
    </w:p>
    <w:p w14:paraId="1E1A13F8">
      <w:pPr>
        <w:numPr>
          <w:ilvl w:val="0"/>
          <w:numId w:val="1"/>
        </w:numPr>
        <w:ind w:left="0" w:leftChars="0" w:firstLine="0" w:firstLineChars="0"/>
        <w:jc w:val="both"/>
        <w:rPr>
          <w:sz w:val="28"/>
          <w:szCs w:val="28"/>
        </w:rPr>
      </w:pPr>
      <w:r>
        <w:rPr>
          <w:sz w:val="28"/>
          <w:szCs w:val="28"/>
        </w:rPr>
        <w:t>Запрещается участвовать в азартных играх и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04.12.2007 г. №329-ФЗ «О физической культуре и спорте в Российской Федерации».</w:t>
      </w:r>
    </w:p>
    <w:p w14:paraId="5CEE4087">
      <w:pPr>
        <w:rPr>
          <w:sz w:val="28"/>
        </w:rPr>
      </w:pPr>
    </w:p>
    <w:p w14:paraId="2A5C3E34">
      <w:pPr>
        <w:pStyle w:val="57"/>
        <w:numPr>
          <w:ilvl w:val="0"/>
          <w:numId w:val="0"/>
        </w:numPr>
        <w:ind w:left="360" w:leftChars="0"/>
        <w:jc w:val="center"/>
        <w:rPr>
          <w:rFonts w:hint="default"/>
          <w:b/>
          <w:bCs/>
          <w:sz w:val="28"/>
          <w:szCs w:val="28"/>
          <w:lang w:val="en-US"/>
        </w:rPr>
      </w:pPr>
    </w:p>
    <w:p w14:paraId="7FC2D12C">
      <w:pPr>
        <w:pStyle w:val="57"/>
        <w:numPr>
          <w:ilvl w:val="0"/>
          <w:numId w:val="0"/>
        </w:numPr>
        <w:ind w:left="360" w:leftChars="0"/>
        <w:jc w:val="center"/>
        <w:rPr>
          <w:rFonts w:hint="default"/>
          <w:b/>
          <w:bCs/>
          <w:sz w:val="28"/>
          <w:szCs w:val="28"/>
          <w:lang w:val="en-US"/>
        </w:rPr>
      </w:pPr>
    </w:p>
    <w:p w14:paraId="30BD4AC9">
      <w:pPr>
        <w:pStyle w:val="57"/>
        <w:numPr>
          <w:ilvl w:val="0"/>
          <w:numId w:val="0"/>
        </w:numPr>
        <w:ind w:left="360" w:leftChars="0"/>
        <w:jc w:val="center"/>
        <w:rPr>
          <w:rFonts w:hint="default"/>
          <w:b/>
          <w:bCs/>
          <w:sz w:val="28"/>
          <w:szCs w:val="28"/>
          <w:lang w:val="en-US"/>
        </w:rPr>
      </w:pPr>
    </w:p>
    <w:p w14:paraId="153577ED">
      <w:pPr>
        <w:pStyle w:val="57"/>
        <w:numPr>
          <w:ilvl w:val="0"/>
          <w:numId w:val="0"/>
        </w:numPr>
        <w:ind w:left="360" w:leftChars="0"/>
        <w:jc w:val="center"/>
        <w:rPr>
          <w:b/>
          <w:bCs/>
          <w:sz w:val="28"/>
          <w:szCs w:val="28"/>
        </w:rPr>
      </w:pPr>
      <w:r>
        <w:rPr>
          <w:rFonts w:hint="default"/>
          <w:b/>
          <w:bCs/>
          <w:sz w:val="28"/>
          <w:szCs w:val="28"/>
          <w:lang w:val="en-US"/>
        </w:rPr>
        <w:t xml:space="preserve">II. </w:t>
      </w:r>
      <w:r>
        <w:rPr>
          <w:b/>
          <w:bCs/>
          <w:sz w:val="28"/>
          <w:szCs w:val="28"/>
        </w:rPr>
        <w:t>ОРГАНИЗАЦИЯ СПОРТИВНЫХ СОРЕВНОВАНИЙ</w:t>
      </w:r>
    </w:p>
    <w:p w14:paraId="5113CA1E">
      <w:pPr>
        <w:rPr>
          <w:b/>
          <w:bCs/>
          <w:sz w:val="28"/>
          <w:szCs w:val="28"/>
        </w:rPr>
      </w:pPr>
    </w:p>
    <w:p w14:paraId="3F4671F9">
      <w:pPr>
        <w:pStyle w:val="12"/>
        <w:numPr>
          <w:ilvl w:val="0"/>
          <w:numId w:val="2"/>
        </w:numPr>
        <w:spacing w:before="0" w:beforeAutospacing="0" w:after="0" w:afterAutospacing="0"/>
        <w:ind w:left="0" w:firstLine="708"/>
        <w:jc w:val="both"/>
        <w:rPr>
          <w:sz w:val="28"/>
          <w:szCs w:val="28"/>
        </w:rPr>
      </w:pPr>
      <w:r>
        <w:rPr>
          <w:sz w:val="28"/>
          <w:szCs w:val="28"/>
        </w:rPr>
        <w:t>Общее руководство проведением соревнований осуществляется общественной организации «Федерация плавания» Нижегородской области.</w:t>
      </w:r>
    </w:p>
    <w:p w14:paraId="0C8F441D">
      <w:pPr>
        <w:pStyle w:val="12"/>
        <w:numPr>
          <w:ilvl w:val="0"/>
          <w:numId w:val="2"/>
        </w:numPr>
        <w:spacing w:before="0" w:beforeAutospacing="0" w:after="0" w:afterAutospacing="0"/>
        <w:ind w:left="0" w:firstLine="708"/>
        <w:jc w:val="both"/>
        <w:rPr>
          <w:sz w:val="28"/>
          <w:szCs w:val="28"/>
        </w:rPr>
      </w:pPr>
      <w:r>
        <w:rPr>
          <w:sz w:val="28"/>
          <w:szCs w:val="28"/>
        </w:rPr>
        <w:t>Проведение спортивной части соревнований возлагается на главную судейскую коллегию, утвержденную ФПНО.</w:t>
      </w:r>
    </w:p>
    <w:p w14:paraId="10BE9A1E">
      <w:pPr>
        <w:pStyle w:val="12"/>
        <w:spacing w:before="0" w:beforeAutospacing="0" w:after="0" w:afterAutospacing="0"/>
        <w:ind w:firstLine="708"/>
        <w:jc w:val="both"/>
        <w:rPr>
          <w:sz w:val="28"/>
        </w:rPr>
      </w:pPr>
      <w:r>
        <w:rPr>
          <w:sz w:val="28"/>
        </w:rPr>
        <w:t>Главный судья соревнований, судья 1 категории – Никитин Павел Леонидович.</w:t>
      </w:r>
    </w:p>
    <w:p w14:paraId="1FD87E48">
      <w:pPr>
        <w:pStyle w:val="12"/>
        <w:spacing w:before="0" w:beforeAutospacing="0" w:after="0" w:afterAutospacing="0"/>
        <w:ind w:firstLine="708"/>
        <w:jc w:val="both"/>
        <w:rPr>
          <w:sz w:val="28"/>
        </w:rPr>
      </w:pPr>
      <w:r>
        <w:rPr>
          <w:sz w:val="28"/>
        </w:rPr>
        <w:t xml:space="preserve">Главный секретарь соревнований, судья 1 категории – </w:t>
      </w:r>
      <w:r>
        <w:rPr>
          <w:sz w:val="28"/>
          <w:lang w:val="ru-RU"/>
        </w:rPr>
        <w:t>Косипатова</w:t>
      </w:r>
      <w:r>
        <w:rPr>
          <w:rFonts w:hint="default"/>
          <w:sz w:val="28"/>
          <w:lang w:val="ru-RU"/>
        </w:rPr>
        <w:t xml:space="preserve"> Ксения Алексеевна</w:t>
      </w:r>
      <w:r>
        <w:rPr>
          <w:sz w:val="28"/>
        </w:rPr>
        <w:t>.</w:t>
      </w:r>
    </w:p>
    <w:p w14:paraId="4FCA42C2">
      <w:pPr>
        <w:pStyle w:val="12"/>
        <w:numPr>
          <w:ilvl w:val="0"/>
          <w:numId w:val="2"/>
        </w:numPr>
        <w:spacing w:before="0" w:beforeAutospacing="0" w:after="0" w:afterAutospacing="0"/>
        <w:ind w:left="0" w:firstLine="709"/>
        <w:jc w:val="both"/>
        <w:rPr>
          <w:sz w:val="28"/>
          <w:szCs w:val="28"/>
        </w:rPr>
      </w:pPr>
      <w:r>
        <w:rPr>
          <w:sz w:val="28"/>
          <w:szCs w:val="28"/>
        </w:rPr>
        <w:t>Федерация плавания Нижегородской области определяет условия проведения спортивных соревнований, предусмотренные настоящим Положением.</w:t>
      </w:r>
    </w:p>
    <w:p w14:paraId="1D6FE3D8">
      <w:pPr>
        <w:pStyle w:val="57"/>
        <w:numPr>
          <w:ilvl w:val="0"/>
          <w:numId w:val="2"/>
        </w:numPr>
        <w:ind w:left="0" w:firstLine="709"/>
        <w:jc w:val="both"/>
        <w:rPr>
          <w:sz w:val="28"/>
          <w:szCs w:val="28"/>
        </w:rPr>
      </w:pPr>
      <w:bookmarkStart w:id="1" w:name="_Hlk211435148"/>
      <w:bookmarkStart w:id="2" w:name="_Hlk212651376"/>
      <w:r>
        <w:rPr>
          <w:sz w:val="28"/>
          <w:szCs w:val="28"/>
        </w:rPr>
        <w:t>Автономная некоммерческая организация «Центр управления и развития спорта в Нижегородской области», как один из организаторов соревнований, осуществляет финансовое обеспечение подготовки и проведения соревнований в соответствии с лимитами бюджетных средств, утвержденных сметой расходов на указанные соревнования.</w:t>
      </w:r>
      <w:bookmarkEnd w:id="1"/>
      <w:bookmarkEnd w:id="2"/>
    </w:p>
    <w:p w14:paraId="6884A75D">
      <w:pPr>
        <w:pStyle w:val="12"/>
        <w:spacing w:before="0" w:beforeAutospacing="0" w:after="0" w:afterAutospacing="0"/>
        <w:ind w:left="708"/>
        <w:jc w:val="both"/>
        <w:rPr>
          <w:sz w:val="28"/>
          <w:szCs w:val="28"/>
        </w:rPr>
      </w:pPr>
    </w:p>
    <w:p w14:paraId="4D2D6DD0">
      <w:pPr>
        <w:pStyle w:val="12"/>
        <w:spacing w:before="0" w:beforeAutospacing="0" w:after="0" w:afterAutospacing="0"/>
        <w:ind w:left="708"/>
        <w:jc w:val="both"/>
        <w:rPr>
          <w:sz w:val="28"/>
        </w:rPr>
      </w:pPr>
    </w:p>
    <w:p w14:paraId="0938AC7F">
      <w:pPr>
        <w:pStyle w:val="57"/>
        <w:numPr>
          <w:ilvl w:val="0"/>
          <w:numId w:val="0"/>
        </w:numPr>
        <w:ind w:left="360" w:leftChars="0"/>
        <w:jc w:val="center"/>
        <w:rPr>
          <w:b/>
          <w:bCs/>
          <w:sz w:val="28"/>
          <w:szCs w:val="28"/>
        </w:rPr>
      </w:pPr>
      <w:r>
        <w:rPr>
          <w:rFonts w:hint="default"/>
          <w:b/>
          <w:bCs/>
          <w:sz w:val="28"/>
          <w:szCs w:val="28"/>
          <w:lang w:val="en-US"/>
        </w:rPr>
        <w:t xml:space="preserve">III. </w:t>
      </w:r>
      <w:r>
        <w:rPr>
          <w:b/>
          <w:bCs/>
          <w:sz w:val="28"/>
          <w:szCs w:val="28"/>
        </w:rPr>
        <w:t>БЕЗОПАСНОСТЬ УЧАСТНИКОВ И ЗРИТЕЛЕЙ СПОРТИВНЫХ СОРЕВНОВАНИЙ</w:t>
      </w:r>
    </w:p>
    <w:p w14:paraId="12FC58ED">
      <w:pPr>
        <w:pStyle w:val="57"/>
        <w:ind w:left="1080"/>
        <w:rPr>
          <w:b/>
          <w:bCs/>
          <w:sz w:val="28"/>
          <w:szCs w:val="28"/>
        </w:rPr>
      </w:pPr>
    </w:p>
    <w:p w14:paraId="5E3E2AA6">
      <w:pPr>
        <w:pStyle w:val="57"/>
        <w:numPr>
          <w:ilvl w:val="0"/>
          <w:numId w:val="3"/>
        </w:numPr>
        <w:spacing w:line="276" w:lineRule="auto"/>
        <w:ind w:left="0" w:firstLine="426"/>
        <w:jc w:val="both"/>
        <w:rPr>
          <w:sz w:val="28"/>
          <w:szCs w:val="28"/>
        </w:rPr>
      </w:pPr>
      <w:r>
        <w:rPr>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04.12.2007 г. №329-ФЗ «О физической культуре и спорте в Российской Федерации».</w:t>
      </w:r>
    </w:p>
    <w:p w14:paraId="11F70A15">
      <w:pPr>
        <w:pStyle w:val="57"/>
        <w:numPr>
          <w:ilvl w:val="0"/>
          <w:numId w:val="3"/>
        </w:numPr>
        <w:spacing w:line="276" w:lineRule="auto"/>
        <w:ind w:left="0" w:firstLine="426"/>
        <w:jc w:val="both"/>
        <w:rPr>
          <w:sz w:val="28"/>
          <w:szCs w:val="28"/>
        </w:rPr>
      </w:pPr>
      <w:r>
        <w:rPr>
          <w:sz w:val="28"/>
          <w:szCs w:val="28"/>
        </w:rP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18.04.2014 г.  № 353.</w:t>
      </w:r>
    </w:p>
    <w:p w14:paraId="4D4A910F">
      <w:pPr>
        <w:pStyle w:val="57"/>
        <w:numPr>
          <w:ilvl w:val="0"/>
          <w:numId w:val="3"/>
        </w:numPr>
        <w:spacing w:line="276" w:lineRule="auto"/>
        <w:ind w:left="0" w:firstLine="426"/>
        <w:jc w:val="both"/>
        <w:rPr>
          <w:sz w:val="28"/>
          <w:szCs w:val="28"/>
        </w:rPr>
      </w:pPr>
      <w:r>
        <w:rPr>
          <w:sz w:val="28"/>
          <w:szCs w:val="28"/>
        </w:rPr>
        <w:t>Участие в спортивных соревнованиях осуществляется только при наличии полиса страхования жизни и здоровья от несчастных случаев, который представляется в комиссию по допуску участников на каждого участника спортивных соревнований.</w:t>
      </w:r>
    </w:p>
    <w:p w14:paraId="3D51C612">
      <w:pPr>
        <w:pStyle w:val="57"/>
        <w:numPr>
          <w:ilvl w:val="0"/>
          <w:numId w:val="0"/>
        </w:numPr>
        <w:spacing w:line="276" w:lineRule="auto"/>
        <w:ind w:left="426" w:leftChars="0"/>
        <w:jc w:val="both"/>
        <w:rPr>
          <w:sz w:val="28"/>
          <w:szCs w:val="28"/>
        </w:rPr>
      </w:pPr>
    </w:p>
    <w:p w14:paraId="3F1D4DF9">
      <w:pPr>
        <w:pStyle w:val="57"/>
        <w:numPr>
          <w:ilvl w:val="0"/>
          <w:numId w:val="0"/>
        </w:numPr>
        <w:spacing w:line="276" w:lineRule="auto"/>
        <w:ind w:left="426" w:leftChars="0"/>
        <w:jc w:val="both"/>
        <w:rPr>
          <w:sz w:val="28"/>
          <w:szCs w:val="28"/>
        </w:rPr>
      </w:pPr>
    </w:p>
    <w:p w14:paraId="648A8103">
      <w:pPr>
        <w:pStyle w:val="57"/>
        <w:numPr>
          <w:ilvl w:val="0"/>
          <w:numId w:val="0"/>
        </w:numPr>
        <w:spacing w:line="276" w:lineRule="auto"/>
        <w:ind w:left="426" w:leftChars="0"/>
        <w:jc w:val="both"/>
        <w:rPr>
          <w:sz w:val="28"/>
          <w:szCs w:val="28"/>
        </w:rPr>
      </w:pPr>
    </w:p>
    <w:p w14:paraId="3962FEC8">
      <w:pPr>
        <w:pStyle w:val="57"/>
        <w:numPr>
          <w:ilvl w:val="0"/>
          <w:numId w:val="0"/>
        </w:numPr>
        <w:spacing w:line="276" w:lineRule="auto"/>
        <w:ind w:left="426" w:leftChars="0"/>
        <w:jc w:val="both"/>
        <w:rPr>
          <w:sz w:val="28"/>
          <w:szCs w:val="28"/>
        </w:rPr>
      </w:pPr>
    </w:p>
    <w:p w14:paraId="40F65A91">
      <w:pPr>
        <w:pStyle w:val="57"/>
        <w:numPr>
          <w:ilvl w:val="0"/>
          <w:numId w:val="0"/>
        </w:numPr>
        <w:spacing w:line="276" w:lineRule="auto"/>
        <w:ind w:left="426" w:leftChars="0"/>
        <w:jc w:val="both"/>
        <w:rPr>
          <w:sz w:val="28"/>
          <w:szCs w:val="28"/>
        </w:rPr>
      </w:pPr>
    </w:p>
    <w:p w14:paraId="53A87298">
      <w:pPr>
        <w:spacing w:line="276" w:lineRule="auto"/>
        <w:jc w:val="center"/>
        <w:rPr>
          <w:b/>
          <w:sz w:val="28"/>
          <w:szCs w:val="28"/>
        </w:rPr>
      </w:pPr>
      <w:r>
        <w:rPr>
          <w:rFonts w:hint="default"/>
          <w:b/>
          <w:sz w:val="28"/>
          <w:szCs w:val="28"/>
          <w:lang w:val="en-US"/>
        </w:rPr>
        <w:t xml:space="preserve">IV. </w:t>
      </w:r>
      <w:r>
        <w:rPr>
          <w:b/>
          <w:sz w:val="28"/>
          <w:szCs w:val="28"/>
        </w:rPr>
        <w:t xml:space="preserve">ОБЕСПЕЧЕНИЕ МЕДИЦИНСКОЙ ПОМОЩИ УЧАСТНИКОВ СПОРТИВНЫХ СОРЕВНОВАНИЙ </w:t>
      </w:r>
    </w:p>
    <w:p w14:paraId="004114CD">
      <w:pPr>
        <w:spacing w:line="276" w:lineRule="auto"/>
        <w:jc w:val="both"/>
        <w:rPr>
          <w:sz w:val="28"/>
          <w:szCs w:val="28"/>
        </w:rPr>
      </w:pPr>
    </w:p>
    <w:p w14:paraId="18EE560A">
      <w:pPr>
        <w:numPr>
          <w:ilvl w:val="0"/>
          <w:numId w:val="4"/>
        </w:numPr>
        <w:spacing w:line="276" w:lineRule="auto"/>
        <w:ind w:firstLine="426"/>
        <w:jc w:val="both"/>
        <w:rPr>
          <w:sz w:val="28"/>
          <w:szCs w:val="28"/>
        </w:rPr>
      </w:pPr>
      <w:r>
        <w:rPr>
          <w:sz w:val="28"/>
          <w:szCs w:val="28"/>
          <w:highlight w:val="white"/>
        </w:rPr>
        <w:t xml:space="preserve">Оказание скорой медицинской помощи осуществляется в соответствии </w:t>
      </w:r>
      <w:r>
        <w:rPr>
          <w:color w:val="auto"/>
          <w:sz w:val="28"/>
          <w:szCs w:val="28"/>
        </w:rPr>
        <w:t xml:space="preserve">с приказом </w:t>
      </w:r>
      <w:r>
        <w:rPr>
          <w:rFonts w:hint="default" w:ascii="Times New Roman" w:hAnsi="Times New Roman" w:eastAsia="serif" w:cs="Times New Roman"/>
          <w:i w:val="0"/>
          <w:iCs w:val="0"/>
          <w:caps w:val="0"/>
          <w:color w:val="auto"/>
          <w:spacing w:val="0"/>
          <w:sz w:val="28"/>
          <w:szCs w:val="28"/>
          <w:shd w:val="clear" w:color="auto" w:fill="FFFFFF"/>
        </w:rPr>
        <w:t xml:space="preserve"> Министерства здравоохранения Российской Федерации от 19.05.2026 № 484н</w:t>
      </w:r>
      <w:r>
        <w:rPr>
          <w:rFonts w:hint="default" w:ascii="Times New Roman" w:hAnsi="Times New Roman" w:eastAsia="serif" w:cs="Times New Roman"/>
          <w:i w:val="0"/>
          <w:iCs w:val="0"/>
          <w:caps w:val="0"/>
          <w:color w:val="auto"/>
          <w:spacing w:val="0"/>
          <w:sz w:val="28"/>
          <w:szCs w:val="28"/>
          <w:shd w:val="clear" w:color="auto" w:fill="FFFFFF"/>
          <w:lang w:val="ru-RU"/>
        </w:rPr>
        <w:t xml:space="preserve"> «</w:t>
      </w:r>
      <w:r>
        <w:rPr>
          <w:rFonts w:hint="default" w:ascii="Times New Roman" w:hAnsi="Times New Roman" w:eastAsia="serif" w:cs="Times New Roman"/>
          <w:i w:val="0"/>
          <w:iCs w:val="0"/>
          <w:caps w:val="0"/>
          <w:color w:val="auto"/>
          <w:spacing w:val="0"/>
          <w:sz w:val="28"/>
          <w:szCs w:val="28"/>
          <w:shd w:val="clear" w:color="auto" w:fill="FFFFFF"/>
        </w:rPr>
        <w: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r>
        <w:rPr>
          <w:rFonts w:hint="default" w:ascii="Times New Roman" w:hAnsi="Times New Roman" w:eastAsia="serif" w:cs="Times New Roman"/>
          <w:i w:val="0"/>
          <w:iCs w:val="0"/>
          <w:caps w:val="0"/>
          <w:color w:val="auto"/>
          <w:spacing w:val="0"/>
          <w:sz w:val="28"/>
          <w:szCs w:val="28"/>
          <w:shd w:val="clear" w:color="auto" w:fill="FFFFFF"/>
          <w:lang w:val="ru-RU"/>
        </w:rPr>
        <w:t>»</w:t>
      </w:r>
      <w:r>
        <w:rPr>
          <w:rFonts w:hint="default" w:eastAsia="serif" w:cs="Times New Roman"/>
          <w:i w:val="0"/>
          <w:iCs w:val="0"/>
          <w:caps w:val="0"/>
          <w:color w:val="auto"/>
          <w:spacing w:val="0"/>
          <w:sz w:val="28"/>
          <w:szCs w:val="28"/>
          <w:shd w:val="clear" w:color="auto" w:fill="FFFFFF"/>
          <w:lang w:val="ru-RU"/>
        </w:rPr>
        <w:t>.</w:t>
      </w:r>
      <w:r>
        <w:rPr>
          <w:rFonts w:hint="default" w:ascii="Times New Roman" w:hAnsi="Times New Roman" w:eastAsia="serif" w:cs="Times New Roman"/>
          <w:i w:val="0"/>
          <w:iCs w:val="0"/>
          <w:caps w:val="0"/>
          <w:color w:val="auto"/>
          <w:spacing w:val="0"/>
          <w:sz w:val="28"/>
          <w:szCs w:val="28"/>
          <w:shd w:val="clear" w:color="auto" w:fill="FFFFFF"/>
        </w:rPr>
        <w:br w:type="textWrapping"/>
      </w:r>
      <w:r>
        <w:rPr>
          <w:sz w:val="28"/>
          <w:szCs w:val="28"/>
        </w:rPr>
        <w:t xml:space="preserve">2.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«допущен» напротив каждой фамилии спортсмена, заверенная подписью </w:t>
      </w:r>
      <w:r>
        <w:rPr>
          <w:sz w:val="28"/>
          <w:szCs w:val="28"/>
          <w:lang w:val="ru-RU"/>
        </w:rPr>
        <w:t>спортивного</w:t>
      </w:r>
      <w:r>
        <w:rPr>
          <w:rFonts w:hint="default"/>
          <w:sz w:val="28"/>
          <w:szCs w:val="28"/>
          <w:lang w:val="ru-RU"/>
        </w:rPr>
        <w:t xml:space="preserve"> </w:t>
      </w:r>
      <w:r>
        <w:rPr>
          <w:sz w:val="28"/>
          <w:szCs w:val="28"/>
        </w:rPr>
        <w:t xml:space="preserve">врача и его личной печатью. Заявка на участие в спортивных соревнованиях подписывается </w:t>
      </w:r>
      <w:r>
        <w:rPr>
          <w:sz w:val="28"/>
          <w:szCs w:val="28"/>
          <w:lang w:val="ru-RU"/>
        </w:rPr>
        <w:t>спортивным</w:t>
      </w:r>
      <w:r>
        <w:rPr>
          <w:rFonts w:hint="default"/>
          <w:sz w:val="28"/>
          <w:szCs w:val="28"/>
          <w:lang w:val="ru-RU"/>
        </w:rPr>
        <w:t xml:space="preserve"> </w:t>
      </w:r>
      <w:r>
        <w:rPr>
          <w:sz w:val="28"/>
          <w:szCs w:val="28"/>
        </w:rPr>
        <w:t>врачом с расшифровкой фамилии, имени, отчества и заверяется печатью медицинской организации, имеющей лицензию на осуществление медицинской деятельности.</w:t>
      </w:r>
    </w:p>
    <w:p w14:paraId="12D2F235">
      <w:pPr>
        <w:spacing w:line="276" w:lineRule="auto"/>
        <w:ind w:firstLine="426"/>
        <w:jc w:val="both"/>
        <w:rPr>
          <w:sz w:val="28"/>
          <w:szCs w:val="28"/>
        </w:rPr>
      </w:pPr>
    </w:p>
    <w:p w14:paraId="41A2A5F5">
      <w:pPr>
        <w:spacing w:line="276" w:lineRule="auto"/>
        <w:ind w:firstLine="426"/>
        <w:jc w:val="center"/>
        <w:rPr>
          <w:b/>
          <w:sz w:val="28"/>
          <w:szCs w:val="28"/>
        </w:rPr>
      </w:pPr>
      <w:r>
        <w:rPr>
          <w:b/>
          <w:sz w:val="28"/>
          <w:szCs w:val="28"/>
          <w:lang w:val="en-US"/>
        </w:rPr>
        <w:t>V.</w:t>
      </w:r>
      <w:r>
        <w:rPr>
          <w:b/>
          <w:sz w:val="28"/>
          <w:szCs w:val="28"/>
        </w:rPr>
        <w:t xml:space="preserve"> </w:t>
      </w:r>
      <w:r>
        <w:rPr>
          <w:b/>
          <w:sz w:val="28"/>
          <w:szCs w:val="28"/>
          <w:lang w:val="en-US"/>
        </w:rPr>
        <w:t xml:space="preserve"> </w:t>
      </w:r>
      <w:r>
        <w:rPr>
          <w:b/>
          <w:sz w:val="28"/>
          <w:szCs w:val="28"/>
        </w:rPr>
        <w:t>ДОПИНГ-КОНТРОЛЬ</w:t>
      </w:r>
    </w:p>
    <w:p w14:paraId="17C58584">
      <w:pPr>
        <w:spacing w:line="276" w:lineRule="auto"/>
        <w:ind w:firstLine="426"/>
        <w:jc w:val="both"/>
        <w:rPr>
          <w:sz w:val="28"/>
          <w:szCs w:val="28"/>
        </w:rPr>
      </w:pPr>
    </w:p>
    <w:p w14:paraId="73677D65">
      <w:pPr>
        <w:pStyle w:val="57"/>
        <w:numPr>
          <w:ilvl w:val="0"/>
          <w:numId w:val="0"/>
        </w:numPr>
        <w:spacing w:line="276" w:lineRule="auto"/>
        <w:ind w:left="6" w:leftChars="0" w:firstLine="420" w:firstLineChars="150"/>
        <w:jc w:val="both"/>
        <w:rPr>
          <w:sz w:val="28"/>
        </w:rPr>
      </w:pPr>
      <w:r>
        <w:rPr>
          <w:sz w:val="28"/>
        </w:rPr>
        <w:t>Антидопинговое обеспечение в Российской Федерации осуществляется в соответствии с Общероссийскими антидопинговыми правилами, утвержденными Ассоциацией Российского антидопингового агентства "РУСАДА" от 19 января 2026 г.</w:t>
      </w:r>
    </w:p>
    <w:p w14:paraId="28AC440E">
      <w:pPr>
        <w:pStyle w:val="57"/>
        <w:numPr>
          <w:ilvl w:val="0"/>
          <w:numId w:val="0"/>
        </w:numPr>
        <w:spacing w:line="276" w:lineRule="auto"/>
        <w:ind w:left="6" w:leftChars="0" w:firstLine="420" w:firstLineChars="150"/>
        <w:jc w:val="both"/>
        <w:rPr>
          <w:sz w:val="28"/>
        </w:rPr>
      </w:pPr>
    </w:p>
    <w:p w14:paraId="0ED0B908">
      <w:pPr>
        <w:ind w:firstLine="360"/>
        <w:jc w:val="center"/>
        <w:rPr>
          <w:sz w:val="28"/>
          <w:szCs w:val="28"/>
        </w:rPr>
      </w:pPr>
      <w:r>
        <w:rPr>
          <w:rFonts w:hint="default"/>
          <w:sz w:val="28"/>
          <w:lang w:val="en-US"/>
        </w:rPr>
        <w:t xml:space="preserve"> </w:t>
      </w:r>
      <w:r>
        <w:rPr>
          <w:b/>
          <w:bCs/>
          <w:sz w:val="28"/>
          <w:szCs w:val="28"/>
          <w:lang w:val="en-US"/>
        </w:rPr>
        <w:t>VI</w:t>
      </w:r>
      <w:r>
        <w:rPr>
          <w:b/>
          <w:bCs/>
          <w:sz w:val="28"/>
          <w:szCs w:val="28"/>
        </w:rPr>
        <w:t>. ЗАЯВКИ НА УЧАСТИЕ</w:t>
      </w:r>
    </w:p>
    <w:p w14:paraId="5457279F">
      <w:pPr>
        <w:ind w:firstLine="360"/>
        <w:jc w:val="both"/>
        <w:rPr>
          <w:sz w:val="28"/>
          <w:szCs w:val="28"/>
        </w:rPr>
      </w:pPr>
    </w:p>
    <w:p w14:paraId="3600206D">
      <w:pPr>
        <w:ind w:firstLine="708"/>
        <w:jc w:val="both"/>
        <w:rPr>
          <w:sz w:val="28"/>
          <w:szCs w:val="24"/>
        </w:rPr>
      </w:pPr>
      <w:r>
        <w:rPr>
          <w:sz w:val="28"/>
        </w:rPr>
        <w:t xml:space="preserve">Технические заявки в программе ENTRY EDITOR </w:t>
      </w:r>
      <w:r>
        <w:fldChar w:fldCharType="begin"/>
      </w:r>
      <w:r>
        <w:instrText xml:space="preserve"> HYPERLINK "http://www.swim-nn.ru/documents/tech_zayavka/zayavka.php%20" </w:instrText>
      </w:r>
      <w:r>
        <w:fldChar w:fldCharType="separate"/>
      </w:r>
      <w:r>
        <w:rPr>
          <w:rStyle w:val="8"/>
          <w:sz w:val="28"/>
          <w:szCs w:val="24"/>
        </w:rPr>
        <w:t>http://www.swim-nn.ru/documents/tech_zayavka/zayavka.php</w:t>
      </w:r>
      <w:r>
        <w:rPr>
          <w:rStyle w:val="8"/>
          <w:sz w:val="28"/>
          <w:szCs w:val="24"/>
        </w:rPr>
        <w:fldChar w:fldCharType="end"/>
      </w:r>
      <w:r>
        <w:rPr>
          <w:sz w:val="28"/>
          <w:szCs w:val="24"/>
        </w:rPr>
        <w:t xml:space="preserve"> должны быть отправлены на электронную </w:t>
      </w:r>
      <w:r>
        <w:rPr>
          <w:sz w:val="28"/>
          <w:szCs w:val="28"/>
        </w:rPr>
        <w:t xml:space="preserve">почту </w:t>
      </w:r>
      <w:r>
        <w:fldChar w:fldCharType="begin"/>
      </w:r>
      <w:r>
        <w:instrText xml:space="preserve"> HYPERLINK "mailto:kkosipatova@gmail.com" </w:instrText>
      </w:r>
      <w:r>
        <w:fldChar w:fldCharType="separate"/>
      </w:r>
      <w:r>
        <w:rPr>
          <w:rStyle w:val="8"/>
          <w:sz w:val="28"/>
          <w:szCs w:val="28"/>
          <w:lang w:val="en-US"/>
        </w:rPr>
        <w:t>kkosipatova</w:t>
      </w:r>
      <w:r>
        <w:rPr>
          <w:rStyle w:val="8"/>
          <w:sz w:val="28"/>
          <w:szCs w:val="28"/>
        </w:rPr>
        <w:t>@</w:t>
      </w:r>
      <w:r>
        <w:rPr>
          <w:rStyle w:val="8"/>
          <w:sz w:val="28"/>
          <w:szCs w:val="28"/>
          <w:lang w:val="en-US"/>
        </w:rPr>
        <w:t>gmail</w:t>
      </w:r>
      <w:r>
        <w:rPr>
          <w:rStyle w:val="8"/>
          <w:sz w:val="28"/>
          <w:szCs w:val="28"/>
        </w:rPr>
        <w:t>.</w:t>
      </w:r>
      <w:r>
        <w:rPr>
          <w:rStyle w:val="8"/>
          <w:sz w:val="28"/>
          <w:szCs w:val="28"/>
          <w:lang w:val="en-US"/>
        </w:rPr>
        <w:t>com</w:t>
      </w:r>
      <w:r>
        <w:rPr>
          <w:rStyle w:val="8"/>
          <w:sz w:val="28"/>
          <w:szCs w:val="28"/>
          <w:lang w:val="en-US"/>
        </w:rPr>
        <w:fldChar w:fldCharType="end"/>
      </w:r>
      <w:r>
        <w:rPr>
          <w:rStyle w:val="8"/>
        </w:rPr>
        <w:t xml:space="preserve"> </w:t>
      </w:r>
      <w:r>
        <w:rPr>
          <w:sz w:val="28"/>
          <w:szCs w:val="24"/>
        </w:rPr>
        <w:t xml:space="preserve">до </w:t>
      </w:r>
      <w:r>
        <w:rPr>
          <w:rFonts w:hint="default"/>
          <w:sz w:val="28"/>
          <w:lang w:val="ru-RU"/>
        </w:rPr>
        <w:t>15 сентября</w:t>
      </w:r>
      <w:r>
        <w:rPr>
          <w:sz w:val="28"/>
        </w:rPr>
        <w:t xml:space="preserve"> 2026</w:t>
      </w:r>
      <w:r>
        <w:rPr>
          <w:sz w:val="28"/>
          <w:szCs w:val="24"/>
        </w:rPr>
        <w:t xml:space="preserve"> г. В технической заявке указывается лучший результат, показанный спортсменом не ранее 01 </w:t>
      </w:r>
      <w:r>
        <w:rPr>
          <w:sz w:val="28"/>
          <w:szCs w:val="24"/>
          <w:lang w:val="ru-RU"/>
        </w:rPr>
        <w:t>сентября</w:t>
      </w:r>
      <w:r>
        <w:rPr>
          <w:sz w:val="28"/>
          <w:szCs w:val="24"/>
        </w:rPr>
        <w:t xml:space="preserve"> 202</w:t>
      </w:r>
      <w:r>
        <w:rPr>
          <w:sz w:val="28"/>
        </w:rPr>
        <w:t>4</w:t>
      </w:r>
      <w:r>
        <w:rPr>
          <w:sz w:val="28"/>
          <w:szCs w:val="24"/>
        </w:rPr>
        <w:t xml:space="preserve"> г. </w:t>
      </w:r>
    </w:p>
    <w:p w14:paraId="0E684A14">
      <w:pPr>
        <w:ind w:firstLine="708"/>
        <w:jc w:val="both"/>
        <w:rPr>
          <w:sz w:val="28"/>
          <w:szCs w:val="28"/>
        </w:rPr>
      </w:pPr>
      <w:r>
        <w:rPr>
          <w:sz w:val="28"/>
          <w:szCs w:val="28"/>
        </w:rPr>
        <w:t xml:space="preserve">Заявочным временем могут быть только результаты из официального рейтинга ФПНО за период с 01 </w:t>
      </w:r>
      <w:r>
        <w:rPr>
          <w:sz w:val="28"/>
          <w:szCs w:val="28"/>
          <w:lang w:val="ru-RU"/>
        </w:rPr>
        <w:t>сентября</w:t>
      </w:r>
      <w:r>
        <w:rPr>
          <w:sz w:val="28"/>
          <w:szCs w:val="28"/>
        </w:rPr>
        <w:t xml:space="preserve"> 2024 г.  по </w:t>
      </w:r>
      <w:r>
        <w:rPr>
          <w:rFonts w:hint="default"/>
          <w:sz w:val="28"/>
          <w:szCs w:val="28"/>
          <w:lang w:val="ru-RU"/>
        </w:rPr>
        <w:t>15 сентября</w:t>
      </w:r>
      <w:r>
        <w:rPr>
          <w:sz w:val="28"/>
          <w:szCs w:val="28"/>
        </w:rPr>
        <w:t xml:space="preserve"> 2026 г. </w:t>
      </w:r>
    </w:p>
    <w:p w14:paraId="45C7369E">
      <w:pPr>
        <w:ind w:firstLine="567"/>
        <w:jc w:val="both"/>
        <w:rPr>
          <w:sz w:val="28"/>
          <w:szCs w:val="28"/>
        </w:rPr>
      </w:pPr>
      <w:r>
        <w:rPr>
          <w:b/>
          <w:sz w:val="28"/>
          <w:szCs w:val="28"/>
        </w:rPr>
        <w:t>Представитель команды, отправляя заявку, соглашается со всеми пунктами данного Регламента о соревнованиях.</w:t>
      </w:r>
    </w:p>
    <w:p w14:paraId="7C7B51ED">
      <w:pPr>
        <w:ind w:firstLine="567"/>
        <w:jc w:val="both"/>
        <w:rPr>
          <w:b/>
          <w:sz w:val="28"/>
          <w:szCs w:val="28"/>
        </w:rPr>
      </w:pPr>
      <w:r>
        <w:rPr>
          <w:b/>
          <w:sz w:val="28"/>
          <w:szCs w:val="28"/>
        </w:rPr>
        <w:t>При несоблюдении условий Регламента соревнований, команда может быть не допущена до соревнований. Так же команда не будет допущена до последующих спортивных мероприятий до момента исправления всех нарушений.</w:t>
      </w:r>
    </w:p>
    <w:p w14:paraId="14B566A1">
      <w:pPr>
        <w:ind w:firstLine="567"/>
        <w:jc w:val="both"/>
        <w:rPr>
          <w:sz w:val="28"/>
          <w:szCs w:val="24"/>
        </w:rPr>
      </w:pPr>
      <w:r>
        <w:rPr>
          <w:sz w:val="28"/>
          <w:szCs w:val="24"/>
        </w:rPr>
        <w:t xml:space="preserve">Команды, которые не отправили технические заявки в указанный срок, к соревнованиям не допускаются. Изменения в технические заявки могут быть отправлены на электронную почту  </w:t>
      </w:r>
      <w:r>
        <w:fldChar w:fldCharType="begin"/>
      </w:r>
      <w:r>
        <w:instrText xml:space="preserve"> HYPERLINK "mailto:kkosipatova@gmail.com" </w:instrText>
      </w:r>
      <w:r>
        <w:fldChar w:fldCharType="separate"/>
      </w:r>
      <w:r>
        <w:rPr>
          <w:rStyle w:val="8"/>
          <w:sz w:val="28"/>
          <w:szCs w:val="28"/>
          <w:lang w:val="en-US"/>
        </w:rPr>
        <w:t>kkosipatova</w:t>
      </w:r>
      <w:r>
        <w:rPr>
          <w:rStyle w:val="8"/>
          <w:sz w:val="28"/>
          <w:szCs w:val="28"/>
        </w:rPr>
        <w:t>@</w:t>
      </w:r>
      <w:r>
        <w:rPr>
          <w:rStyle w:val="8"/>
          <w:sz w:val="28"/>
          <w:szCs w:val="28"/>
          <w:lang w:val="en-US"/>
        </w:rPr>
        <w:t>gmail</w:t>
      </w:r>
      <w:r>
        <w:rPr>
          <w:rStyle w:val="8"/>
          <w:sz w:val="28"/>
          <w:szCs w:val="28"/>
        </w:rPr>
        <w:t>.</w:t>
      </w:r>
      <w:r>
        <w:rPr>
          <w:rStyle w:val="8"/>
          <w:sz w:val="28"/>
          <w:szCs w:val="28"/>
          <w:lang w:val="en-US"/>
        </w:rPr>
        <w:t>com</w:t>
      </w:r>
      <w:r>
        <w:rPr>
          <w:rStyle w:val="8"/>
          <w:sz w:val="28"/>
          <w:szCs w:val="28"/>
          <w:lang w:val="en-US"/>
        </w:rPr>
        <w:fldChar w:fldCharType="end"/>
      </w:r>
      <w:r>
        <w:rPr>
          <w:rStyle w:val="8"/>
          <w:sz w:val="28"/>
          <w:szCs w:val="28"/>
        </w:rPr>
        <w:t xml:space="preserve"> </w:t>
      </w:r>
      <w:r>
        <w:rPr>
          <w:sz w:val="28"/>
          <w:szCs w:val="24"/>
        </w:rPr>
        <w:t xml:space="preserve"> до </w:t>
      </w:r>
      <w:r>
        <w:rPr>
          <w:rFonts w:hint="default"/>
          <w:sz w:val="28"/>
          <w:szCs w:val="24"/>
          <w:lang w:val="ru-RU"/>
        </w:rPr>
        <w:t>22 сентября</w:t>
      </w:r>
      <w:r>
        <w:rPr>
          <w:sz w:val="28"/>
          <w:szCs w:val="24"/>
        </w:rPr>
        <w:t xml:space="preserve"> 2026 г. до 10.00.  Дистанции, которые заявлены после </w:t>
      </w:r>
      <w:r>
        <w:rPr>
          <w:rFonts w:hint="default"/>
          <w:sz w:val="28"/>
          <w:szCs w:val="24"/>
          <w:lang w:val="ru-RU"/>
        </w:rPr>
        <w:t>15 сентября</w:t>
      </w:r>
      <w:r>
        <w:rPr>
          <w:sz w:val="28"/>
          <w:szCs w:val="24"/>
        </w:rPr>
        <w:t xml:space="preserve"> 2026 г. или после подачи технической заявки, вносятся в стартовый протокол с «нулевыми» результатами.</w:t>
      </w:r>
    </w:p>
    <w:p w14:paraId="1FBC2F8B">
      <w:pPr>
        <w:pStyle w:val="57"/>
        <w:ind w:left="0" w:firstLine="567"/>
        <w:jc w:val="both"/>
        <w:rPr>
          <w:sz w:val="28"/>
          <w:szCs w:val="28"/>
        </w:rPr>
      </w:pPr>
      <w:r>
        <w:rPr>
          <w:b/>
          <w:sz w:val="28"/>
          <w:szCs w:val="28"/>
        </w:rPr>
        <w:t xml:space="preserve">Все изменения после подачи заявки принимаются только в текстовом варианте на почту </w:t>
      </w:r>
      <w:r>
        <w:fldChar w:fldCharType="begin"/>
      </w:r>
      <w:r>
        <w:instrText xml:space="preserve"> HYPERLINK "mailto:kkosipatova@gmail.com" </w:instrText>
      </w:r>
      <w:r>
        <w:fldChar w:fldCharType="separate"/>
      </w:r>
      <w:r>
        <w:rPr>
          <w:rStyle w:val="8"/>
          <w:b/>
          <w:sz w:val="28"/>
          <w:szCs w:val="28"/>
          <w:shd w:val="clear" w:color="auto" w:fill="FFFFFF"/>
        </w:rPr>
        <w:t>kkosipatova@gmail.com</w:t>
      </w:r>
      <w:r>
        <w:rPr>
          <w:rStyle w:val="8"/>
          <w:b/>
          <w:sz w:val="28"/>
          <w:szCs w:val="28"/>
          <w:shd w:val="clear" w:color="auto" w:fill="FFFFFF"/>
        </w:rPr>
        <w:fldChar w:fldCharType="end"/>
      </w:r>
      <w:r>
        <w:rPr>
          <w:b/>
          <w:sz w:val="28"/>
          <w:szCs w:val="28"/>
          <w:shd w:val="clear" w:color="auto" w:fill="FFFFFF"/>
        </w:rPr>
        <w:t>. Подтверждение технической заявки высылается только один раз на почту, с которой приходила техническая заявка.</w:t>
      </w:r>
    </w:p>
    <w:p w14:paraId="76896574">
      <w:pPr>
        <w:pStyle w:val="12"/>
        <w:shd w:val="clear" w:color="auto" w:fill="FFFFFF"/>
        <w:spacing w:before="0" w:beforeAutospacing="0" w:after="0" w:afterAutospacing="0"/>
        <w:ind w:firstLine="567"/>
        <w:jc w:val="both"/>
        <w:rPr>
          <w:sz w:val="28"/>
          <w:szCs w:val="28"/>
        </w:rPr>
      </w:pPr>
      <w:r>
        <w:rPr>
          <w:sz w:val="28"/>
          <w:szCs w:val="28"/>
        </w:rPr>
        <w:t>Принимается единая заявка от команды, отдельные заявки от тренеров клубов приниматься не будут.</w:t>
      </w:r>
    </w:p>
    <w:p w14:paraId="44C9C60E">
      <w:pPr>
        <w:pStyle w:val="12"/>
        <w:shd w:val="clear" w:color="auto" w:fill="FFFFFF"/>
        <w:spacing w:before="0" w:beforeAutospacing="0" w:after="0" w:afterAutospacing="0"/>
        <w:ind w:firstLine="567"/>
        <w:jc w:val="both"/>
        <w:rPr>
          <w:sz w:val="28"/>
          <w:szCs w:val="28"/>
        </w:rPr>
      </w:pPr>
      <w:r>
        <w:rPr>
          <w:sz w:val="28"/>
        </w:rPr>
        <w:t xml:space="preserve">  </w:t>
      </w:r>
      <w:r>
        <w:rPr>
          <w:rFonts w:eastAsia="SimSun"/>
          <w:sz w:val="28"/>
          <w:szCs w:val="28"/>
        </w:rPr>
        <w:t>Именные заявки на участие в Соревновании (п.</w:t>
      </w:r>
      <w:r>
        <w:rPr>
          <w:rFonts w:hint="default" w:eastAsia="SimSun"/>
          <w:sz w:val="28"/>
          <w:szCs w:val="28"/>
          <w:lang w:val="en-US"/>
        </w:rPr>
        <w:t xml:space="preserve"> IV</w:t>
      </w:r>
      <w:r>
        <w:rPr>
          <w:rFonts w:eastAsia="SimSun"/>
          <w:sz w:val="28"/>
          <w:szCs w:val="28"/>
        </w:rPr>
        <w:t xml:space="preserve"> Регламента), подписанные руководителем  физкультурно-спортивной организации, </w:t>
      </w:r>
      <w:r>
        <w:rPr>
          <w:rFonts w:hint="default"/>
          <w:sz w:val="28"/>
          <w:szCs w:val="28"/>
        </w:rPr>
        <w:t>врачом по спортивной медицине либо уполномоченным лицом, с указанием фамилии, имени, отчества (при нали</w:t>
      </w:r>
      <w:r>
        <w:rPr>
          <w:rFonts w:hint="default"/>
          <w:sz w:val="28"/>
          <w:szCs w:val="28"/>
          <w:lang w:val="ru-RU"/>
        </w:rPr>
        <w:t xml:space="preserve">чии), </w:t>
      </w:r>
      <w:r>
        <w:rPr>
          <w:rFonts w:eastAsia="SimSun"/>
          <w:sz w:val="28"/>
          <w:szCs w:val="28"/>
        </w:rPr>
        <w:t>представител</w:t>
      </w:r>
      <w:r>
        <w:rPr>
          <w:rFonts w:eastAsia="SimSun"/>
          <w:sz w:val="28"/>
          <w:szCs w:val="28"/>
          <w:lang w:val="ru-RU"/>
        </w:rPr>
        <w:t>ем</w:t>
      </w:r>
      <w:r>
        <w:rPr>
          <w:rFonts w:eastAsia="SimSun"/>
          <w:sz w:val="28"/>
          <w:szCs w:val="28"/>
        </w:rPr>
        <w:t xml:space="preserve"> команды</w:t>
      </w:r>
      <w:r>
        <w:rPr>
          <w:rFonts w:hint="default" w:eastAsia="SimSun"/>
          <w:sz w:val="28"/>
          <w:szCs w:val="28"/>
          <w:lang w:val="ru-RU"/>
        </w:rPr>
        <w:t xml:space="preserve">, </w:t>
      </w:r>
      <w:r>
        <w:rPr>
          <w:rFonts w:eastAsia="SimSun"/>
          <w:sz w:val="28"/>
          <w:szCs w:val="28"/>
        </w:rPr>
        <w:t xml:space="preserve"> заверенные печатью медицинской организации</w:t>
      </w:r>
      <w:r>
        <w:rPr>
          <w:rFonts w:hint="default" w:eastAsia="SimSun"/>
          <w:sz w:val="28"/>
          <w:szCs w:val="28"/>
          <w:lang w:val="ru-RU"/>
        </w:rPr>
        <w:t xml:space="preserve"> </w:t>
      </w:r>
      <w:r>
        <w:rPr>
          <w:rFonts w:eastAsia="SimSun"/>
          <w:sz w:val="28"/>
          <w:szCs w:val="28"/>
        </w:rPr>
        <w:t>представляются в комиссию по допуску.</w:t>
      </w:r>
    </w:p>
    <w:p w14:paraId="44B12633">
      <w:pPr>
        <w:pStyle w:val="12"/>
        <w:spacing w:before="0" w:beforeAutospacing="0" w:after="0" w:afterAutospacing="0"/>
        <w:ind w:firstLine="567"/>
        <w:jc w:val="both"/>
        <w:rPr>
          <w:sz w:val="28"/>
        </w:rPr>
      </w:pPr>
      <w:r>
        <w:rPr>
          <w:sz w:val="28"/>
        </w:rPr>
        <w:t xml:space="preserve">  К именной заявке прилагаются следующие документы на каждого спортсмена: </w:t>
      </w:r>
    </w:p>
    <w:p w14:paraId="3D0A0DD5">
      <w:pPr>
        <w:pStyle w:val="12"/>
        <w:spacing w:before="0" w:beforeAutospacing="0" w:after="0" w:afterAutospacing="0"/>
        <w:ind w:firstLine="567"/>
        <w:jc w:val="both"/>
        <w:rPr>
          <w:sz w:val="28"/>
        </w:rPr>
      </w:pPr>
      <w:r>
        <w:rPr>
          <w:sz w:val="28"/>
        </w:rPr>
        <w:t xml:space="preserve">- паспорт (свидетельство о рождении); </w:t>
      </w:r>
    </w:p>
    <w:p w14:paraId="6A54DBA7">
      <w:pPr>
        <w:pStyle w:val="12"/>
        <w:spacing w:before="0" w:beforeAutospacing="0" w:after="0" w:afterAutospacing="0"/>
        <w:ind w:firstLine="567"/>
        <w:jc w:val="both"/>
        <w:rPr>
          <w:sz w:val="28"/>
        </w:rPr>
      </w:pPr>
      <w:r>
        <w:rPr>
          <w:sz w:val="28"/>
        </w:rPr>
        <w:t xml:space="preserve">-зачетная классификационная книжка, удостоверение спортивного звания; </w:t>
      </w:r>
    </w:p>
    <w:p w14:paraId="498B25C6">
      <w:pPr>
        <w:pStyle w:val="12"/>
        <w:spacing w:before="0" w:beforeAutospacing="0" w:after="0" w:afterAutospacing="0"/>
        <w:ind w:firstLine="567"/>
        <w:jc w:val="both"/>
        <w:rPr>
          <w:sz w:val="28"/>
        </w:rPr>
      </w:pPr>
      <w:r>
        <w:rPr>
          <w:sz w:val="28"/>
        </w:rPr>
        <w:t xml:space="preserve">-техническая заявка; </w:t>
      </w:r>
    </w:p>
    <w:p w14:paraId="28F21F99">
      <w:pPr>
        <w:pStyle w:val="12"/>
        <w:spacing w:before="0" w:beforeAutospacing="0" w:after="0" w:afterAutospacing="0"/>
        <w:ind w:firstLine="567"/>
        <w:jc w:val="both"/>
        <w:rPr>
          <w:sz w:val="28"/>
        </w:rPr>
      </w:pPr>
      <w:r>
        <w:rPr>
          <w:sz w:val="28"/>
        </w:rPr>
        <w:t>-полис страхования жизни и здоровья от несчастных случаев;</w:t>
      </w:r>
    </w:p>
    <w:p w14:paraId="53CBFD85">
      <w:pPr>
        <w:spacing w:line="276" w:lineRule="auto"/>
        <w:ind w:firstLine="567"/>
        <w:jc w:val="both"/>
        <w:rPr>
          <w:sz w:val="28"/>
        </w:rPr>
      </w:pPr>
      <w:r>
        <w:rPr>
          <w:sz w:val="28"/>
        </w:rPr>
        <w:t>- полис обязательного медицинского страхования;</w:t>
      </w:r>
    </w:p>
    <w:p w14:paraId="58BBFD2B">
      <w:pPr>
        <w:pStyle w:val="57"/>
        <w:ind w:left="0" w:firstLine="567"/>
        <w:jc w:val="both"/>
        <w:rPr>
          <w:sz w:val="28"/>
          <w:szCs w:val="28"/>
        </w:rPr>
      </w:pPr>
      <w:r>
        <w:rPr>
          <w:sz w:val="28"/>
          <w:szCs w:val="28"/>
        </w:rPr>
        <w:t>- оригинал согласия родителей или законных представителей на участие в спортивных соревнованиях лиц, младше 18 лет;</w:t>
      </w:r>
    </w:p>
    <w:p w14:paraId="69B34FF7">
      <w:pPr>
        <w:ind w:firstLine="567"/>
        <w:jc w:val="both"/>
        <w:rPr>
          <w:b/>
          <w:sz w:val="32"/>
        </w:rPr>
      </w:pPr>
      <w:r>
        <w:rPr>
          <w:sz w:val="28"/>
          <w:szCs w:val="28"/>
        </w:rPr>
        <w:t>- оригинал согласия на обработку персональных данных.</w:t>
      </w:r>
    </w:p>
    <w:p w14:paraId="53B0DFF0">
      <w:pPr>
        <w:pStyle w:val="12"/>
        <w:spacing w:before="0" w:beforeAutospacing="0" w:after="0" w:afterAutospacing="0"/>
        <w:jc w:val="both"/>
        <w:rPr>
          <w:sz w:val="28"/>
        </w:rPr>
      </w:pPr>
    </w:p>
    <w:p w14:paraId="294EC19F">
      <w:pPr>
        <w:jc w:val="both"/>
        <w:rPr>
          <w:sz w:val="28"/>
          <w:szCs w:val="24"/>
        </w:rPr>
      </w:pPr>
      <w:r>
        <w:rPr>
          <w:sz w:val="22"/>
        </w:rPr>
        <w:t xml:space="preserve">      </w:t>
      </w:r>
      <w:r>
        <w:rPr>
          <w:sz w:val="28"/>
          <w:szCs w:val="24"/>
        </w:rPr>
        <w:t>Если по каким-либо причинам пловец или команда эстафетного плавания не может выступать на заявленной дистанции, то представитель команды должен в письменной форме заполнить бланк отказа установленного образца на пловца или эстафетную команду при прохождении комиссии по допуску участников соревнований или до окончания совещания представителей команд или до момента формирования стартового протокола. После этого все отказы (замены) запрещены. Заполненный бланк передается главному секретарю соревнований.</w:t>
      </w:r>
    </w:p>
    <w:p w14:paraId="03C6C864">
      <w:pPr>
        <w:spacing w:line="276" w:lineRule="auto"/>
        <w:jc w:val="both"/>
        <w:rPr>
          <w:rFonts w:hint="default"/>
          <w:sz w:val="28"/>
          <w:lang w:val="en-US"/>
        </w:rPr>
      </w:pPr>
    </w:p>
    <w:p w14:paraId="5E6ED9C5">
      <w:pPr>
        <w:ind w:firstLine="708"/>
        <w:jc w:val="both"/>
        <w:rPr>
          <w:sz w:val="28"/>
          <w:szCs w:val="24"/>
        </w:rPr>
      </w:pPr>
    </w:p>
    <w:p w14:paraId="5400F887">
      <w:pPr>
        <w:jc w:val="center"/>
        <w:rPr>
          <w:b/>
          <w:bCs/>
          <w:sz w:val="28"/>
          <w:szCs w:val="28"/>
          <w:lang w:bidi="ar"/>
        </w:rPr>
      </w:pPr>
      <w:r>
        <w:rPr>
          <w:rFonts w:hint="default"/>
          <w:b/>
          <w:bCs/>
          <w:sz w:val="28"/>
          <w:szCs w:val="28"/>
          <w:lang w:val="en-US" w:bidi="ar"/>
        </w:rPr>
        <w:t xml:space="preserve">VII. </w:t>
      </w:r>
      <w:r>
        <w:rPr>
          <w:rFonts w:hint="default"/>
          <w:b/>
          <w:bCs/>
          <w:sz w:val="28"/>
          <w:szCs w:val="28"/>
          <w:lang w:val="ru-RU" w:bidi="ar"/>
        </w:rPr>
        <w:t>П</w:t>
      </w:r>
      <w:r>
        <w:rPr>
          <w:b/>
          <w:bCs/>
          <w:sz w:val="28"/>
          <w:szCs w:val="28"/>
          <w:lang w:bidi="ar"/>
        </w:rPr>
        <w:t>РОГРАММА  СПОРТИВНЫХ СОРЕВНОВАНИЙ</w:t>
      </w:r>
    </w:p>
    <w:p w14:paraId="570637C3">
      <w:pPr>
        <w:ind w:firstLine="360"/>
        <w:jc w:val="center"/>
        <w:rPr>
          <w:sz w:val="28"/>
          <w:szCs w:val="28"/>
        </w:rPr>
      </w:pPr>
    </w:p>
    <w:p w14:paraId="2122931B">
      <w:pPr>
        <w:ind w:firstLine="398"/>
        <w:rPr>
          <w:sz w:val="28"/>
        </w:rPr>
      </w:pPr>
      <w:r>
        <w:rPr>
          <w:sz w:val="28"/>
        </w:rPr>
        <w:t xml:space="preserve">Сроки проведения: </w:t>
      </w:r>
      <w:r>
        <w:rPr>
          <w:rFonts w:hint="default"/>
          <w:sz w:val="28"/>
          <w:lang w:val="ru-RU"/>
        </w:rPr>
        <w:t>23-25</w:t>
      </w:r>
      <w:r>
        <w:rPr>
          <w:sz w:val="28"/>
        </w:rPr>
        <w:t xml:space="preserve"> </w:t>
      </w:r>
      <w:r>
        <w:rPr>
          <w:rFonts w:hint="default"/>
          <w:sz w:val="28"/>
          <w:lang w:val="ru-RU"/>
        </w:rPr>
        <w:t>сентября</w:t>
      </w:r>
      <w:r>
        <w:rPr>
          <w:sz w:val="28"/>
        </w:rPr>
        <w:t xml:space="preserve"> 2026 г.</w:t>
      </w:r>
    </w:p>
    <w:p w14:paraId="70492FC4">
      <w:pPr>
        <w:ind w:firstLine="398"/>
        <w:rPr>
          <w:sz w:val="28"/>
        </w:rPr>
      </w:pPr>
      <w:r>
        <w:rPr>
          <w:sz w:val="28"/>
        </w:rPr>
        <w:t>День приезда –</w:t>
      </w:r>
      <w:r>
        <w:rPr>
          <w:rFonts w:hint="default"/>
          <w:sz w:val="28"/>
          <w:lang w:val="ru-RU"/>
        </w:rPr>
        <w:t>22 сентября</w:t>
      </w:r>
      <w:r>
        <w:rPr>
          <w:sz w:val="28"/>
        </w:rPr>
        <w:t xml:space="preserve"> 2026 г., день отъезда – </w:t>
      </w:r>
      <w:r>
        <w:rPr>
          <w:rFonts w:hint="default"/>
          <w:sz w:val="28"/>
          <w:lang w:val="ru-RU"/>
        </w:rPr>
        <w:t>26 сентября</w:t>
      </w:r>
      <w:r>
        <w:rPr>
          <w:sz w:val="28"/>
        </w:rPr>
        <w:t xml:space="preserve"> 2026 г.</w:t>
      </w:r>
    </w:p>
    <w:p w14:paraId="27E88C73">
      <w:pPr>
        <w:ind w:firstLine="398"/>
        <w:rPr>
          <w:sz w:val="28"/>
        </w:rPr>
      </w:pPr>
      <w:r>
        <w:rPr>
          <w:sz w:val="28"/>
        </w:rPr>
        <w:t>Начало соревнований – 10:</w:t>
      </w:r>
      <w:r>
        <w:rPr>
          <w:rFonts w:hint="default"/>
          <w:sz w:val="28"/>
          <w:lang w:val="ru-RU"/>
        </w:rPr>
        <w:t>5</w:t>
      </w:r>
      <w:r>
        <w:rPr>
          <w:sz w:val="28"/>
        </w:rPr>
        <w:t xml:space="preserve">0, разминка участников соревнований – </w:t>
      </w:r>
      <w:r>
        <w:rPr>
          <w:rFonts w:hint="default"/>
          <w:sz w:val="28"/>
          <w:lang w:val="ru-RU"/>
        </w:rPr>
        <w:t>10</w:t>
      </w:r>
      <w:r>
        <w:rPr>
          <w:sz w:val="28"/>
        </w:rPr>
        <w:t>:</w:t>
      </w:r>
      <w:r>
        <w:rPr>
          <w:rFonts w:hint="default"/>
          <w:sz w:val="28"/>
          <w:lang w:val="ru-RU"/>
        </w:rPr>
        <w:t>00</w:t>
      </w:r>
      <w:r>
        <w:rPr>
          <w:sz w:val="28"/>
        </w:rPr>
        <w:t>, проход участников соревнований – 09:</w:t>
      </w:r>
      <w:r>
        <w:rPr>
          <w:rFonts w:hint="default"/>
          <w:sz w:val="28"/>
          <w:lang w:val="ru-RU"/>
        </w:rPr>
        <w:t>45</w:t>
      </w:r>
      <w:r>
        <w:rPr>
          <w:sz w:val="28"/>
        </w:rPr>
        <w:t>.</w:t>
      </w:r>
    </w:p>
    <w:p w14:paraId="197D7971">
      <w:pPr>
        <w:ind w:firstLine="398"/>
        <w:rPr>
          <w:sz w:val="2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7761"/>
      </w:tblGrid>
      <w:tr w14:paraId="167F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2A3A0E35">
            <w:pPr>
              <w:jc w:val="center"/>
              <w:rPr>
                <w:b/>
                <w:sz w:val="24"/>
                <w:szCs w:val="24"/>
              </w:rPr>
            </w:pPr>
            <w:r>
              <w:rPr>
                <w:b/>
                <w:sz w:val="24"/>
                <w:szCs w:val="24"/>
              </w:rPr>
              <w:t>Время</w:t>
            </w:r>
          </w:p>
        </w:tc>
        <w:tc>
          <w:tcPr>
            <w:tcW w:w="7761" w:type="dxa"/>
          </w:tcPr>
          <w:p w14:paraId="431E12EE">
            <w:pPr>
              <w:jc w:val="center"/>
              <w:rPr>
                <w:b/>
                <w:sz w:val="24"/>
                <w:szCs w:val="24"/>
              </w:rPr>
            </w:pPr>
            <w:r>
              <w:rPr>
                <w:b/>
                <w:sz w:val="24"/>
                <w:szCs w:val="24"/>
              </w:rPr>
              <w:t>Вид программы</w:t>
            </w:r>
          </w:p>
        </w:tc>
      </w:tr>
      <w:tr w14:paraId="5C81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shd w:val="clear" w:color="auto" w:fill="EEECE1" w:themeFill="background2"/>
          </w:tcPr>
          <w:p w14:paraId="59F71D27">
            <w:pPr>
              <w:jc w:val="center"/>
              <w:rPr>
                <w:b/>
                <w:sz w:val="24"/>
                <w:szCs w:val="24"/>
              </w:rPr>
            </w:pPr>
            <w:r>
              <w:rPr>
                <w:rFonts w:hint="default"/>
                <w:b/>
                <w:sz w:val="24"/>
                <w:szCs w:val="24"/>
                <w:lang w:val="ru-RU"/>
              </w:rPr>
              <w:t>22</w:t>
            </w:r>
            <w:r>
              <w:rPr>
                <w:b/>
                <w:sz w:val="24"/>
                <w:szCs w:val="24"/>
              </w:rPr>
              <w:t xml:space="preserve"> </w:t>
            </w:r>
            <w:r>
              <w:rPr>
                <w:b/>
                <w:sz w:val="24"/>
                <w:szCs w:val="24"/>
                <w:lang w:val="ru-RU"/>
              </w:rPr>
              <w:t>сентября</w:t>
            </w:r>
            <w:r>
              <w:rPr>
                <w:b/>
                <w:sz w:val="24"/>
                <w:szCs w:val="24"/>
              </w:rPr>
              <w:t xml:space="preserve"> – день приезда</w:t>
            </w:r>
          </w:p>
        </w:tc>
      </w:tr>
      <w:tr w14:paraId="73AB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shd w:val="clear" w:color="auto" w:fill="EEECE1" w:themeFill="background2"/>
          </w:tcPr>
          <w:p w14:paraId="44227DF3">
            <w:pPr>
              <w:jc w:val="center"/>
              <w:rPr>
                <w:rFonts w:hint="default"/>
                <w:b/>
                <w:sz w:val="24"/>
                <w:szCs w:val="24"/>
                <w:lang w:val="ru-RU"/>
              </w:rPr>
            </w:pPr>
            <w:r>
              <w:rPr>
                <w:rFonts w:hint="default"/>
                <w:b/>
                <w:sz w:val="24"/>
                <w:szCs w:val="24"/>
                <w:lang w:val="ru-RU"/>
              </w:rPr>
              <w:t>23 сентября</w:t>
            </w:r>
          </w:p>
        </w:tc>
      </w:tr>
      <w:tr w14:paraId="214C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tcPr>
          <w:p w14:paraId="11586090">
            <w:pPr>
              <w:jc w:val="center"/>
              <w:rPr>
                <w:b/>
                <w:sz w:val="24"/>
                <w:szCs w:val="24"/>
              </w:rPr>
            </w:pPr>
            <w:r>
              <w:rPr>
                <w:b/>
                <w:sz w:val="24"/>
                <w:szCs w:val="24"/>
              </w:rPr>
              <w:t>0</w:t>
            </w:r>
            <w:r>
              <w:rPr>
                <w:rFonts w:hint="default"/>
                <w:b/>
                <w:sz w:val="24"/>
                <w:szCs w:val="24"/>
                <w:lang w:val="ru-RU"/>
              </w:rPr>
              <w:t>9</w:t>
            </w:r>
            <w:r>
              <w:rPr>
                <w:b/>
                <w:sz w:val="24"/>
                <w:szCs w:val="24"/>
              </w:rPr>
              <w:t>:45</w:t>
            </w:r>
          </w:p>
        </w:tc>
        <w:tc>
          <w:tcPr>
            <w:tcW w:w="7761" w:type="dxa"/>
          </w:tcPr>
          <w:p w14:paraId="702BCD73">
            <w:pPr>
              <w:jc w:val="center"/>
              <w:rPr>
                <w:sz w:val="24"/>
                <w:szCs w:val="24"/>
              </w:rPr>
            </w:pPr>
            <w:r>
              <w:rPr>
                <w:sz w:val="24"/>
                <w:szCs w:val="24"/>
              </w:rPr>
              <w:t>Проход участников соревнований</w:t>
            </w:r>
          </w:p>
        </w:tc>
      </w:tr>
      <w:tr w14:paraId="2D20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tcPr>
          <w:p w14:paraId="50AEC077">
            <w:pPr>
              <w:jc w:val="center"/>
              <w:rPr>
                <w:b/>
                <w:sz w:val="24"/>
                <w:szCs w:val="24"/>
              </w:rPr>
            </w:pPr>
            <w:r>
              <w:rPr>
                <w:rFonts w:hint="default"/>
                <w:b/>
                <w:sz w:val="24"/>
                <w:szCs w:val="24"/>
                <w:lang w:val="ru-RU"/>
              </w:rPr>
              <w:t>10</w:t>
            </w:r>
            <w:r>
              <w:rPr>
                <w:b/>
                <w:sz w:val="24"/>
                <w:szCs w:val="24"/>
              </w:rPr>
              <w:t>:00</w:t>
            </w:r>
          </w:p>
        </w:tc>
        <w:tc>
          <w:tcPr>
            <w:tcW w:w="7761" w:type="dxa"/>
          </w:tcPr>
          <w:p w14:paraId="53292577">
            <w:pPr>
              <w:jc w:val="center"/>
              <w:rPr>
                <w:sz w:val="24"/>
                <w:szCs w:val="24"/>
              </w:rPr>
            </w:pPr>
            <w:r>
              <w:rPr>
                <w:sz w:val="24"/>
                <w:szCs w:val="24"/>
              </w:rPr>
              <w:t>Начало разминки соревнований в ванне бассейна</w:t>
            </w:r>
          </w:p>
        </w:tc>
      </w:tr>
      <w:tr w14:paraId="5671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tcPr>
          <w:p w14:paraId="2DFD7B1C">
            <w:pPr>
              <w:jc w:val="center"/>
              <w:rPr>
                <w:b/>
                <w:sz w:val="24"/>
                <w:szCs w:val="24"/>
              </w:rPr>
            </w:pPr>
            <w:r>
              <w:rPr>
                <w:rFonts w:hint="default"/>
                <w:b/>
                <w:sz w:val="24"/>
                <w:szCs w:val="24"/>
                <w:lang w:val="ru-RU"/>
              </w:rPr>
              <w:t>10</w:t>
            </w:r>
            <w:r>
              <w:rPr>
                <w:b/>
                <w:sz w:val="24"/>
                <w:szCs w:val="24"/>
              </w:rPr>
              <w:t>:50</w:t>
            </w:r>
          </w:p>
        </w:tc>
        <w:tc>
          <w:tcPr>
            <w:tcW w:w="7761" w:type="dxa"/>
          </w:tcPr>
          <w:p w14:paraId="18AD7EC6">
            <w:pPr>
              <w:jc w:val="center"/>
              <w:rPr>
                <w:sz w:val="24"/>
                <w:szCs w:val="24"/>
              </w:rPr>
            </w:pPr>
            <w:r>
              <w:rPr>
                <w:sz w:val="24"/>
                <w:szCs w:val="24"/>
              </w:rPr>
              <w:t>Начало финальных заплывов соревнований</w:t>
            </w:r>
          </w:p>
        </w:tc>
      </w:tr>
      <w:tr w14:paraId="532B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shd w:val="clear" w:color="auto" w:fill="EEECE1" w:themeFill="background2"/>
          </w:tcPr>
          <w:p w14:paraId="40693629">
            <w:pPr>
              <w:jc w:val="center"/>
              <w:rPr>
                <w:b/>
                <w:sz w:val="24"/>
                <w:szCs w:val="24"/>
              </w:rPr>
            </w:pPr>
            <w:r>
              <w:rPr>
                <w:rFonts w:hint="default"/>
                <w:b/>
                <w:sz w:val="24"/>
                <w:szCs w:val="24"/>
                <w:lang w:val="ru-RU"/>
              </w:rPr>
              <w:t>24 сентября</w:t>
            </w:r>
          </w:p>
        </w:tc>
      </w:tr>
      <w:tr w14:paraId="7554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1FFE7593">
            <w:pPr>
              <w:jc w:val="center"/>
              <w:rPr>
                <w:b/>
                <w:sz w:val="24"/>
                <w:szCs w:val="24"/>
              </w:rPr>
            </w:pPr>
            <w:r>
              <w:rPr>
                <w:b/>
                <w:sz w:val="24"/>
                <w:szCs w:val="24"/>
              </w:rPr>
              <w:t>0</w:t>
            </w:r>
            <w:r>
              <w:rPr>
                <w:rFonts w:hint="default"/>
                <w:b/>
                <w:sz w:val="24"/>
                <w:szCs w:val="24"/>
                <w:lang w:val="ru-RU"/>
              </w:rPr>
              <w:t>9</w:t>
            </w:r>
            <w:r>
              <w:rPr>
                <w:b/>
                <w:sz w:val="24"/>
                <w:szCs w:val="24"/>
              </w:rPr>
              <w:t>:45</w:t>
            </w:r>
          </w:p>
        </w:tc>
        <w:tc>
          <w:tcPr>
            <w:tcW w:w="7761" w:type="dxa"/>
          </w:tcPr>
          <w:p w14:paraId="60448B90">
            <w:pPr>
              <w:jc w:val="center"/>
              <w:rPr>
                <w:sz w:val="24"/>
                <w:szCs w:val="24"/>
              </w:rPr>
            </w:pPr>
            <w:r>
              <w:rPr>
                <w:sz w:val="24"/>
                <w:szCs w:val="24"/>
              </w:rPr>
              <w:t>Проход участников соревнований</w:t>
            </w:r>
          </w:p>
        </w:tc>
      </w:tr>
      <w:tr w14:paraId="0345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53BAC211">
            <w:pPr>
              <w:jc w:val="center"/>
              <w:rPr>
                <w:b/>
                <w:sz w:val="24"/>
                <w:szCs w:val="24"/>
              </w:rPr>
            </w:pPr>
            <w:r>
              <w:rPr>
                <w:rFonts w:hint="default"/>
                <w:b/>
                <w:sz w:val="24"/>
                <w:szCs w:val="24"/>
                <w:lang w:val="ru-RU"/>
              </w:rPr>
              <w:t>10</w:t>
            </w:r>
            <w:r>
              <w:rPr>
                <w:b/>
                <w:sz w:val="24"/>
                <w:szCs w:val="24"/>
              </w:rPr>
              <w:t>:00</w:t>
            </w:r>
          </w:p>
        </w:tc>
        <w:tc>
          <w:tcPr>
            <w:tcW w:w="7761" w:type="dxa"/>
          </w:tcPr>
          <w:p w14:paraId="54879DA0">
            <w:pPr>
              <w:jc w:val="center"/>
              <w:rPr>
                <w:sz w:val="24"/>
                <w:szCs w:val="24"/>
              </w:rPr>
            </w:pPr>
            <w:r>
              <w:rPr>
                <w:sz w:val="24"/>
                <w:szCs w:val="24"/>
              </w:rPr>
              <w:t>Начало разминки соревнований в ванне бассейна</w:t>
            </w:r>
          </w:p>
        </w:tc>
      </w:tr>
      <w:tr w14:paraId="5EBE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7FC5A3BD">
            <w:pPr>
              <w:jc w:val="center"/>
              <w:rPr>
                <w:b/>
                <w:sz w:val="24"/>
                <w:szCs w:val="24"/>
              </w:rPr>
            </w:pPr>
            <w:r>
              <w:rPr>
                <w:rFonts w:hint="default"/>
                <w:b/>
                <w:sz w:val="24"/>
                <w:szCs w:val="24"/>
                <w:lang w:val="ru-RU"/>
              </w:rPr>
              <w:t>10</w:t>
            </w:r>
            <w:r>
              <w:rPr>
                <w:b/>
                <w:sz w:val="24"/>
                <w:szCs w:val="24"/>
              </w:rPr>
              <w:t>:50</w:t>
            </w:r>
          </w:p>
        </w:tc>
        <w:tc>
          <w:tcPr>
            <w:tcW w:w="7761" w:type="dxa"/>
          </w:tcPr>
          <w:p w14:paraId="289A34B2">
            <w:pPr>
              <w:jc w:val="center"/>
              <w:rPr>
                <w:sz w:val="24"/>
                <w:szCs w:val="24"/>
              </w:rPr>
            </w:pPr>
            <w:r>
              <w:rPr>
                <w:sz w:val="24"/>
                <w:szCs w:val="24"/>
              </w:rPr>
              <w:t>Начало финальных заплывов  соревнований</w:t>
            </w:r>
          </w:p>
        </w:tc>
      </w:tr>
      <w:tr w14:paraId="7DBC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shd w:val="clear" w:color="auto" w:fill="EEECE1" w:themeFill="background2"/>
          </w:tcPr>
          <w:p w14:paraId="4D8C4E4B">
            <w:pPr>
              <w:jc w:val="center"/>
              <w:rPr>
                <w:b/>
                <w:sz w:val="24"/>
                <w:szCs w:val="24"/>
              </w:rPr>
            </w:pPr>
            <w:r>
              <w:rPr>
                <w:rFonts w:hint="default"/>
                <w:b/>
                <w:sz w:val="24"/>
                <w:szCs w:val="24"/>
                <w:lang w:val="ru-RU"/>
              </w:rPr>
              <w:t>25 сентября</w:t>
            </w:r>
          </w:p>
        </w:tc>
      </w:tr>
      <w:tr w14:paraId="6CB0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18364694">
            <w:pPr>
              <w:jc w:val="center"/>
              <w:rPr>
                <w:b/>
                <w:sz w:val="24"/>
                <w:szCs w:val="24"/>
              </w:rPr>
            </w:pPr>
            <w:r>
              <w:rPr>
                <w:b/>
                <w:sz w:val="24"/>
                <w:szCs w:val="24"/>
              </w:rPr>
              <w:t>0</w:t>
            </w:r>
            <w:r>
              <w:rPr>
                <w:rFonts w:hint="default"/>
                <w:b/>
                <w:sz w:val="24"/>
                <w:szCs w:val="24"/>
                <w:lang w:val="ru-RU"/>
              </w:rPr>
              <w:t>9</w:t>
            </w:r>
            <w:r>
              <w:rPr>
                <w:b/>
                <w:sz w:val="24"/>
                <w:szCs w:val="24"/>
              </w:rPr>
              <w:t>:45</w:t>
            </w:r>
          </w:p>
        </w:tc>
        <w:tc>
          <w:tcPr>
            <w:tcW w:w="7761" w:type="dxa"/>
          </w:tcPr>
          <w:p w14:paraId="700040AD">
            <w:pPr>
              <w:jc w:val="center"/>
              <w:rPr>
                <w:sz w:val="24"/>
                <w:szCs w:val="24"/>
              </w:rPr>
            </w:pPr>
            <w:r>
              <w:rPr>
                <w:sz w:val="24"/>
                <w:szCs w:val="24"/>
              </w:rPr>
              <w:t>Проход участников соревнований</w:t>
            </w:r>
          </w:p>
        </w:tc>
      </w:tr>
      <w:tr w14:paraId="63AE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29024978">
            <w:pPr>
              <w:jc w:val="center"/>
              <w:rPr>
                <w:b/>
                <w:sz w:val="24"/>
                <w:szCs w:val="24"/>
              </w:rPr>
            </w:pPr>
            <w:r>
              <w:rPr>
                <w:rFonts w:hint="default"/>
                <w:b/>
                <w:sz w:val="24"/>
                <w:szCs w:val="24"/>
                <w:lang w:val="ru-RU"/>
              </w:rPr>
              <w:t>10</w:t>
            </w:r>
            <w:r>
              <w:rPr>
                <w:b/>
                <w:sz w:val="24"/>
                <w:szCs w:val="24"/>
              </w:rPr>
              <w:t>:00</w:t>
            </w:r>
          </w:p>
        </w:tc>
        <w:tc>
          <w:tcPr>
            <w:tcW w:w="7761" w:type="dxa"/>
          </w:tcPr>
          <w:p w14:paraId="3547C9F9">
            <w:pPr>
              <w:jc w:val="center"/>
              <w:rPr>
                <w:sz w:val="24"/>
                <w:szCs w:val="24"/>
              </w:rPr>
            </w:pPr>
            <w:r>
              <w:rPr>
                <w:sz w:val="24"/>
                <w:szCs w:val="24"/>
              </w:rPr>
              <w:t>Начало разминки соревнований в ванне бассейна</w:t>
            </w:r>
          </w:p>
        </w:tc>
      </w:tr>
      <w:tr w14:paraId="07DE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shd w:val="clear" w:color="auto" w:fill="auto"/>
            <w:vAlign w:val="top"/>
          </w:tcPr>
          <w:p w14:paraId="53E5AB09">
            <w:pPr>
              <w:jc w:val="center"/>
              <w:rPr>
                <w:b/>
                <w:sz w:val="24"/>
                <w:szCs w:val="24"/>
              </w:rPr>
            </w:pPr>
            <w:r>
              <w:rPr>
                <w:rFonts w:hint="default"/>
                <w:b/>
                <w:sz w:val="24"/>
                <w:szCs w:val="24"/>
                <w:lang w:val="ru-RU"/>
              </w:rPr>
              <w:t>10</w:t>
            </w:r>
            <w:r>
              <w:rPr>
                <w:b/>
                <w:sz w:val="24"/>
                <w:szCs w:val="24"/>
              </w:rPr>
              <w:t>:50</w:t>
            </w:r>
          </w:p>
        </w:tc>
        <w:tc>
          <w:tcPr>
            <w:tcW w:w="7761" w:type="dxa"/>
          </w:tcPr>
          <w:p w14:paraId="180FC81D">
            <w:pPr>
              <w:jc w:val="center"/>
              <w:rPr>
                <w:sz w:val="24"/>
                <w:szCs w:val="24"/>
              </w:rPr>
            </w:pPr>
            <w:r>
              <w:rPr>
                <w:sz w:val="24"/>
                <w:szCs w:val="24"/>
              </w:rPr>
              <w:t>Начало финальных заплывов  соревнований</w:t>
            </w:r>
          </w:p>
        </w:tc>
      </w:tr>
      <w:tr w14:paraId="7723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shd w:val="clear" w:color="auto" w:fill="EEECE1" w:themeFill="background2"/>
          </w:tcPr>
          <w:p w14:paraId="4B597DF9">
            <w:pPr>
              <w:jc w:val="center"/>
              <w:rPr>
                <w:b/>
                <w:sz w:val="24"/>
                <w:szCs w:val="24"/>
              </w:rPr>
            </w:pPr>
            <w:r>
              <w:rPr>
                <w:rFonts w:hint="default"/>
                <w:b/>
                <w:sz w:val="24"/>
                <w:szCs w:val="24"/>
                <w:lang w:val="ru-RU"/>
              </w:rPr>
              <w:t>26 сентября</w:t>
            </w:r>
            <w:r>
              <w:rPr>
                <w:b/>
                <w:sz w:val="24"/>
                <w:szCs w:val="24"/>
              </w:rPr>
              <w:t xml:space="preserve"> – день отъезда</w:t>
            </w:r>
          </w:p>
        </w:tc>
      </w:tr>
    </w:tbl>
    <w:p w14:paraId="6D87EA3F">
      <w:pPr>
        <w:ind w:firstLine="708"/>
        <w:jc w:val="both"/>
        <w:rPr>
          <w:sz w:val="28"/>
          <w:szCs w:val="32"/>
        </w:rPr>
      </w:pPr>
      <w:r>
        <w:rPr>
          <w:sz w:val="28"/>
          <w:szCs w:val="32"/>
        </w:rPr>
        <w:t>Организаторы соревнований оставляют за собой право изменить время начала соревнований, время разминки и условия разминки. Окончательное расписание соревнований будет доступно на сайте ФПНО после опубликования стартовых протоколов.</w:t>
      </w:r>
    </w:p>
    <w:p w14:paraId="3AF3DB5A">
      <w:pPr>
        <w:ind w:firstLine="708" w:firstLineChars="253"/>
        <w:jc w:val="both"/>
        <w:rPr>
          <w:sz w:val="28"/>
        </w:rPr>
      </w:pPr>
    </w:p>
    <w:p w14:paraId="22EB70A1">
      <w:pPr>
        <w:ind w:firstLine="708" w:firstLineChars="253"/>
        <w:jc w:val="both"/>
        <w:rPr>
          <w:sz w:val="28"/>
        </w:rPr>
      </w:pPr>
    </w:p>
    <w:p w14:paraId="3192FAEE">
      <w:pPr>
        <w:ind w:firstLine="708" w:firstLineChars="253"/>
        <w:jc w:val="both"/>
        <w:rPr>
          <w:sz w:val="28"/>
        </w:rPr>
      </w:pPr>
    </w:p>
    <w:p w14:paraId="42793561">
      <w:pPr>
        <w:ind w:firstLine="708" w:firstLineChars="253"/>
        <w:jc w:val="both"/>
        <w:rPr>
          <w:sz w:val="28"/>
        </w:rPr>
      </w:pPr>
    </w:p>
    <w:p w14:paraId="5CFB2346">
      <w:pPr>
        <w:ind w:firstLine="708" w:firstLineChars="253"/>
        <w:jc w:val="both"/>
        <w:rPr>
          <w:sz w:val="28"/>
        </w:rPr>
      </w:pPr>
    </w:p>
    <w:p w14:paraId="717B846F">
      <w:pPr>
        <w:ind w:firstLine="708" w:firstLineChars="253"/>
        <w:jc w:val="both"/>
        <w:rPr>
          <w:sz w:val="28"/>
        </w:rPr>
      </w:pPr>
    </w:p>
    <w:p w14:paraId="7DDDD408">
      <w:pPr>
        <w:ind w:firstLine="708" w:firstLineChars="253"/>
        <w:jc w:val="both"/>
        <w:rPr>
          <w:sz w:val="28"/>
        </w:rPr>
      </w:pPr>
    </w:p>
    <w:p w14:paraId="7B6FEE19">
      <w:pPr>
        <w:ind w:firstLine="708" w:firstLineChars="253"/>
        <w:jc w:val="both"/>
        <w:rPr>
          <w:sz w:val="28"/>
        </w:rPr>
      </w:pPr>
    </w:p>
    <w:p w14:paraId="0A1BDD17">
      <w:pPr>
        <w:ind w:firstLine="708" w:firstLineChars="253"/>
        <w:jc w:val="both"/>
        <w:rPr>
          <w:sz w:val="28"/>
        </w:rPr>
      </w:pPr>
    </w:p>
    <w:p w14:paraId="7BDE55F5">
      <w:pPr>
        <w:ind w:firstLine="708" w:firstLineChars="253"/>
        <w:jc w:val="both"/>
        <w:rPr>
          <w:sz w:val="28"/>
        </w:rPr>
      </w:pPr>
    </w:p>
    <w:p w14:paraId="62C39FE3">
      <w:pPr>
        <w:ind w:firstLine="708" w:firstLineChars="253"/>
        <w:jc w:val="both"/>
        <w:rPr>
          <w:sz w:val="28"/>
        </w:rPr>
      </w:pPr>
    </w:p>
    <w:p w14:paraId="6881B547">
      <w:pPr>
        <w:ind w:firstLine="708" w:firstLineChars="253"/>
        <w:jc w:val="both"/>
        <w:rPr>
          <w:sz w:val="28"/>
        </w:rPr>
      </w:pPr>
    </w:p>
    <w:p w14:paraId="3A8AE1ED">
      <w:pPr>
        <w:ind w:firstLine="708" w:firstLineChars="253"/>
        <w:jc w:val="both"/>
        <w:rPr>
          <w:sz w:val="28"/>
        </w:rPr>
      </w:pPr>
    </w:p>
    <w:p w14:paraId="38DA9CA6">
      <w:pPr>
        <w:ind w:firstLine="708" w:firstLineChars="253"/>
        <w:jc w:val="both"/>
        <w:rPr>
          <w:sz w:val="28"/>
        </w:rPr>
      </w:pPr>
    </w:p>
    <w:tbl>
      <w:tblPr>
        <w:tblStyle w:val="5"/>
        <w:tblW w:w="10932" w:type="dxa"/>
        <w:tblInd w:w="-7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4"/>
        <w:gridCol w:w="3696"/>
        <w:gridCol w:w="3492"/>
      </w:tblGrid>
      <w:tr w14:paraId="4613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shd w:val="clear" w:color="auto" w:fill="EEECE1" w:themeFill="background2"/>
          </w:tcPr>
          <w:p w14:paraId="4A8EE198">
            <w:pPr>
              <w:pStyle w:val="2"/>
              <w:jc w:val="center"/>
              <w:rPr>
                <w:b/>
                <w:sz w:val="24"/>
                <w:szCs w:val="24"/>
                <w:lang w:val="en-US"/>
              </w:rPr>
            </w:pPr>
            <w:r>
              <w:rPr>
                <w:rFonts w:hint="default"/>
                <w:b/>
                <w:sz w:val="24"/>
                <w:szCs w:val="24"/>
                <w:lang w:val="ru-RU"/>
              </w:rPr>
              <w:t>23 сентября</w:t>
            </w:r>
          </w:p>
        </w:tc>
        <w:tc>
          <w:tcPr>
            <w:tcW w:w="3696" w:type="dxa"/>
            <w:shd w:val="clear" w:color="auto" w:fill="EEECE1" w:themeFill="background2"/>
          </w:tcPr>
          <w:p w14:paraId="09F26326">
            <w:pPr>
              <w:pStyle w:val="3"/>
              <w:jc w:val="center"/>
              <w:rPr>
                <w:sz w:val="24"/>
                <w:szCs w:val="24"/>
                <w:lang w:val="en-US"/>
              </w:rPr>
            </w:pPr>
            <w:r>
              <w:rPr>
                <w:rFonts w:hint="default"/>
                <w:b/>
                <w:sz w:val="24"/>
                <w:szCs w:val="24"/>
                <w:lang w:val="ru-RU"/>
              </w:rPr>
              <w:t>24 сентября</w:t>
            </w:r>
          </w:p>
        </w:tc>
        <w:tc>
          <w:tcPr>
            <w:tcW w:w="3492" w:type="dxa"/>
            <w:shd w:val="clear" w:color="auto" w:fill="EEECE1" w:themeFill="background2"/>
          </w:tcPr>
          <w:p w14:paraId="2DF4F819">
            <w:pPr>
              <w:spacing w:line="360" w:lineRule="auto"/>
              <w:ind w:left="436"/>
              <w:jc w:val="center"/>
              <w:rPr>
                <w:b/>
                <w:sz w:val="24"/>
                <w:szCs w:val="24"/>
              </w:rPr>
            </w:pPr>
            <w:r>
              <w:rPr>
                <w:rFonts w:hint="default"/>
                <w:b/>
                <w:sz w:val="24"/>
                <w:szCs w:val="24"/>
                <w:lang w:val="ru-RU"/>
              </w:rPr>
              <w:t>25 сентября</w:t>
            </w:r>
          </w:p>
        </w:tc>
      </w:tr>
      <w:tr w14:paraId="3D44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shd w:val="clear" w:color="auto" w:fill="EEECE1" w:themeFill="background2"/>
            <w:vAlign w:val="top"/>
          </w:tcPr>
          <w:p w14:paraId="425B7FD8">
            <w:pPr>
              <w:pStyle w:val="2"/>
              <w:spacing w:line="240" w:lineRule="auto"/>
              <w:jc w:val="center"/>
              <w:rPr>
                <w:sz w:val="20"/>
                <w:szCs w:val="20"/>
                <w:lang w:val="en-US"/>
              </w:rPr>
            </w:pPr>
            <w:r>
              <w:rPr>
                <w:sz w:val="20"/>
                <w:szCs w:val="20"/>
                <w:shd w:val="clear" w:color="auto" w:fill="auto"/>
                <w:lang w:val="ru-RU" w:eastAsia="ru-RU"/>
              </w:rPr>
              <w:t>Разминка</w:t>
            </w:r>
            <w:r>
              <w:rPr>
                <w:rFonts w:hint="default"/>
                <w:sz w:val="20"/>
                <w:szCs w:val="20"/>
                <w:shd w:val="clear" w:color="auto" w:fill="auto"/>
                <w:lang w:val="en-US" w:eastAsia="ru-RU"/>
              </w:rPr>
              <w:t xml:space="preserve"> участников соревнований</w:t>
            </w:r>
          </w:p>
        </w:tc>
        <w:tc>
          <w:tcPr>
            <w:tcW w:w="3696" w:type="dxa"/>
            <w:shd w:val="clear" w:color="auto" w:fill="EEECE1" w:themeFill="background2"/>
            <w:vAlign w:val="top"/>
          </w:tcPr>
          <w:p w14:paraId="42463027">
            <w:pPr>
              <w:spacing w:line="240" w:lineRule="auto"/>
              <w:ind w:left="42" w:leftChars="0" w:hanging="42" w:firstLineChars="0"/>
              <w:jc w:val="center"/>
            </w:pPr>
            <w:r>
              <w:rPr>
                <w:sz w:val="20"/>
                <w:szCs w:val="20"/>
                <w:shd w:val="clear" w:color="auto" w:fill="auto"/>
                <w:lang w:val="ru-RU" w:eastAsia="ru-RU"/>
              </w:rPr>
              <w:t>Разминка</w:t>
            </w:r>
            <w:r>
              <w:rPr>
                <w:rFonts w:hint="default"/>
                <w:sz w:val="20"/>
                <w:szCs w:val="20"/>
                <w:shd w:val="clear" w:color="auto" w:fill="auto"/>
                <w:lang w:val="en-US" w:eastAsia="ru-RU"/>
              </w:rPr>
              <w:t xml:space="preserve"> участников соревнований</w:t>
            </w:r>
          </w:p>
        </w:tc>
        <w:tc>
          <w:tcPr>
            <w:tcW w:w="3492" w:type="dxa"/>
            <w:shd w:val="clear" w:color="auto" w:fill="EEECE1" w:themeFill="background2"/>
            <w:vAlign w:val="top"/>
          </w:tcPr>
          <w:p w14:paraId="2303626A">
            <w:pPr>
              <w:spacing w:line="240" w:lineRule="auto"/>
              <w:jc w:val="center"/>
            </w:pPr>
            <w:r>
              <w:rPr>
                <w:sz w:val="20"/>
                <w:szCs w:val="20"/>
                <w:shd w:val="clear" w:color="auto" w:fill="auto"/>
                <w:lang w:val="ru-RU" w:eastAsia="ru-RU"/>
              </w:rPr>
              <w:t>Разминка</w:t>
            </w:r>
            <w:r>
              <w:rPr>
                <w:rFonts w:hint="default"/>
                <w:sz w:val="20"/>
                <w:szCs w:val="20"/>
                <w:shd w:val="clear" w:color="auto" w:fill="auto"/>
                <w:lang w:val="en-US" w:eastAsia="ru-RU"/>
              </w:rPr>
              <w:t xml:space="preserve"> участников соревнований</w:t>
            </w:r>
          </w:p>
        </w:tc>
      </w:tr>
      <w:tr w14:paraId="2CE6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1985FDAD">
            <w:pPr>
              <w:pStyle w:val="2"/>
              <w:spacing w:line="240" w:lineRule="auto"/>
              <w:jc w:val="center"/>
              <w:rPr>
                <w:sz w:val="24"/>
                <w:szCs w:val="24"/>
              </w:rPr>
            </w:pPr>
            <w:r>
              <w:rPr>
                <w:sz w:val="24"/>
                <w:szCs w:val="24"/>
                <w:lang w:val="ru-RU" w:eastAsia="ru-RU"/>
              </w:rPr>
              <w:t xml:space="preserve">50 м баттерфляй </w:t>
            </w:r>
            <w:r>
              <w:rPr>
                <w:sz w:val="24"/>
                <w:szCs w:val="24"/>
              </w:rPr>
              <w:t>женщины, юниорки, девушки</w:t>
            </w:r>
          </w:p>
        </w:tc>
        <w:tc>
          <w:tcPr>
            <w:tcW w:w="3696" w:type="dxa"/>
            <w:vAlign w:val="top"/>
          </w:tcPr>
          <w:p w14:paraId="216CF671">
            <w:pPr>
              <w:spacing w:line="240" w:lineRule="auto"/>
              <w:ind w:left="42" w:leftChars="0" w:hanging="42" w:firstLineChars="0"/>
              <w:jc w:val="center"/>
              <w:rPr>
                <w:sz w:val="24"/>
                <w:szCs w:val="24"/>
              </w:rPr>
            </w:pPr>
            <w:r>
              <w:rPr>
                <w:sz w:val="24"/>
                <w:szCs w:val="24"/>
              </w:rPr>
              <w:t>200 м вольный стиль  женщины, юниорки, девушки</w:t>
            </w:r>
          </w:p>
        </w:tc>
        <w:tc>
          <w:tcPr>
            <w:tcW w:w="3492" w:type="dxa"/>
            <w:vAlign w:val="top"/>
          </w:tcPr>
          <w:p w14:paraId="0A1B9230">
            <w:pPr>
              <w:spacing w:line="240" w:lineRule="auto"/>
              <w:jc w:val="center"/>
              <w:rPr>
                <w:sz w:val="24"/>
                <w:szCs w:val="24"/>
              </w:rPr>
            </w:pPr>
            <w:r>
              <w:rPr>
                <w:sz w:val="24"/>
                <w:szCs w:val="24"/>
              </w:rPr>
              <w:t>50 м вольный стиль женщины, юниорки, девушки</w:t>
            </w:r>
          </w:p>
        </w:tc>
      </w:tr>
      <w:tr w14:paraId="07A0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29FEB4EF">
            <w:pPr>
              <w:pStyle w:val="2"/>
              <w:spacing w:line="240" w:lineRule="auto"/>
              <w:jc w:val="center"/>
              <w:rPr>
                <w:sz w:val="24"/>
                <w:szCs w:val="24"/>
              </w:rPr>
            </w:pPr>
            <w:r>
              <w:rPr>
                <w:sz w:val="24"/>
                <w:szCs w:val="24"/>
                <w:lang w:val="ru-RU" w:eastAsia="ru-RU"/>
              </w:rPr>
              <w:t xml:space="preserve">50 м баттерфляй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696" w:type="dxa"/>
            <w:vAlign w:val="top"/>
          </w:tcPr>
          <w:p w14:paraId="639B1948">
            <w:pPr>
              <w:spacing w:line="240" w:lineRule="auto"/>
              <w:jc w:val="center"/>
              <w:rPr>
                <w:sz w:val="24"/>
                <w:szCs w:val="24"/>
              </w:rPr>
            </w:pPr>
            <w:r>
              <w:rPr>
                <w:rFonts w:hint="default"/>
                <w:sz w:val="24"/>
                <w:szCs w:val="24"/>
                <w:lang w:val="ru-RU"/>
              </w:rPr>
              <w:t xml:space="preserve">200 м вольный стиль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492" w:type="dxa"/>
            <w:vAlign w:val="top"/>
          </w:tcPr>
          <w:p w14:paraId="00A13C71">
            <w:pPr>
              <w:spacing w:line="240" w:lineRule="auto"/>
              <w:jc w:val="center"/>
              <w:rPr>
                <w:sz w:val="24"/>
                <w:szCs w:val="24"/>
              </w:rPr>
            </w:pPr>
            <w:r>
              <w:rPr>
                <w:rFonts w:hint="default"/>
                <w:sz w:val="24"/>
                <w:szCs w:val="24"/>
                <w:lang w:val="ru-RU"/>
              </w:rPr>
              <w:t xml:space="preserve">50 м вольный стиль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r>
      <w:tr w14:paraId="1181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4CE93F2E">
            <w:pPr>
              <w:pStyle w:val="2"/>
              <w:spacing w:line="240" w:lineRule="auto"/>
              <w:jc w:val="center"/>
              <w:rPr>
                <w:sz w:val="24"/>
                <w:szCs w:val="24"/>
              </w:rPr>
            </w:pPr>
            <w:r>
              <w:rPr>
                <w:sz w:val="24"/>
                <w:szCs w:val="24"/>
              </w:rPr>
              <w:t xml:space="preserve">400 м </w:t>
            </w:r>
            <w:r>
              <w:rPr>
                <w:sz w:val="24"/>
                <w:szCs w:val="24"/>
                <w:lang w:val="ru-RU"/>
              </w:rPr>
              <w:t xml:space="preserve">комплексное плавание     </w:t>
            </w:r>
            <w:r>
              <w:rPr>
                <w:sz w:val="24"/>
                <w:szCs w:val="24"/>
              </w:rPr>
              <w:t xml:space="preserve">  женщины, юниорки, девушки</w:t>
            </w:r>
          </w:p>
        </w:tc>
        <w:tc>
          <w:tcPr>
            <w:tcW w:w="3696" w:type="dxa"/>
            <w:vAlign w:val="top"/>
          </w:tcPr>
          <w:p w14:paraId="026688D7">
            <w:pPr>
              <w:spacing w:line="240" w:lineRule="auto"/>
              <w:jc w:val="center"/>
              <w:rPr>
                <w:sz w:val="24"/>
                <w:szCs w:val="24"/>
              </w:rPr>
            </w:pPr>
            <w:r>
              <w:rPr>
                <w:sz w:val="24"/>
                <w:szCs w:val="24"/>
              </w:rPr>
              <w:t>100 м брасс женщины, юниорки, девушки</w:t>
            </w:r>
          </w:p>
        </w:tc>
        <w:tc>
          <w:tcPr>
            <w:tcW w:w="3492" w:type="dxa"/>
            <w:vAlign w:val="top"/>
          </w:tcPr>
          <w:p w14:paraId="06407387">
            <w:pPr>
              <w:spacing w:line="240" w:lineRule="auto"/>
              <w:jc w:val="center"/>
              <w:rPr>
                <w:sz w:val="24"/>
                <w:szCs w:val="24"/>
              </w:rPr>
            </w:pPr>
            <w:r>
              <w:rPr>
                <w:sz w:val="24"/>
                <w:szCs w:val="24"/>
              </w:rPr>
              <w:t>200 м баттерфляй женщины, юниорки, девушки</w:t>
            </w:r>
          </w:p>
        </w:tc>
      </w:tr>
      <w:tr w14:paraId="73C4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5E97FF0D">
            <w:pPr>
              <w:pStyle w:val="2"/>
              <w:spacing w:line="240" w:lineRule="auto"/>
              <w:jc w:val="center"/>
              <w:rPr>
                <w:sz w:val="24"/>
                <w:szCs w:val="24"/>
              </w:rPr>
            </w:pPr>
            <w:r>
              <w:rPr>
                <w:sz w:val="24"/>
                <w:szCs w:val="24"/>
              </w:rPr>
              <w:t xml:space="preserve">400 м </w:t>
            </w:r>
            <w:r>
              <w:rPr>
                <w:sz w:val="24"/>
                <w:szCs w:val="24"/>
                <w:lang w:val="ru-RU"/>
              </w:rPr>
              <w:t>комплексное плавание мужчины</w:t>
            </w:r>
            <w:r>
              <w:rPr>
                <w:sz w:val="24"/>
                <w:szCs w:val="24"/>
              </w:rPr>
              <w:t xml:space="preserve">, </w:t>
            </w:r>
            <w:r>
              <w:rPr>
                <w:sz w:val="24"/>
                <w:szCs w:val="24"/>
                <w:lang w:val="ru-RU"/>
              </w:rPr>
              <w:t>юниоры</w:t>
            </w:r>
            <w:r>
              <w:rPr>
                <w:rFonts w:hint="default"/>
                <w:sz w:val="24"/>
                <w:szCs w:val="24"/>
                <w:lang w:val="ru-RU"/>
              </w:rPr>
              <w:t>, юноши</w:t>
            </w:r>
          </w:p>
        </w:tc>
        <w:tc>
          <w:tcPr>
            <w:tcW w:w="3696" w:type="dxa"/>
            <w:vAlign w:val="top"/>
          </w:tcPr>
          <w:p w14:paraId="6464236A">
            <w:pPr>
              <w:spacing w:line="240" w:lineRule="auto"/>
              <w:jc w:val="center"/>
              <w:rPr>
                <w:sz w:val="24"/>
                <w:szCs w:val="24"/>
              </w:rPr>
            </w:pPr>
            <w:r>
              <w:rPr>
                <w:rFonts w:hint="default"/>
                <w:sz w:val="24"/>
                <w:szCs w:val="24"/>
                <w:lang w:val="ru-RU"/>
              </w:rPr>
              <w:t xml:space="preserve">100 м брасс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492" w:type="dxa"/>
            <w:vAlign w:val="top"/>
          </w:tcPr>
          <w:p w14:paraId="01056628">
            <w:pPr>
              <w:spacing w:line="240" w:lineRule="auto"/>
              <w:jc w:val="center"/>
              <w:rPr>
                <w:sz w:val="24"/>
                <w:szCs w:val="24"/>
              </w:rPr>
            </w:pPr>
            <w:r>
              <w:rPr>
                <w:rFonts w:hint="default"/>
                <w:sz w:val="24"/>
                <w:szCs w:val="24"/>
                <w:lang w:val="ru-RU"/>
              </w:rPr>
              <w:t xml:space="preserve">200 м баттерфляй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r>
      <w:tr w14:paraId="6310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31749F6F">
            <w:pPr>
              <w:pStyle w:val="2"/>
              <w:spacing w:line="240" w:lineRule="auto"/>
              <w:jc w:val="center"/>
              <w:rPr>
                <w:sz w:val="24"/>
                <w:szCs w:val="24"/>
              </w:rPr>
            </w:pPr>
            <w:r>
              <w:rPr>
                <w:sz w:val="24"/>
                <w:szCs w:val="24"/>
                <w:lang w:val="ru-RU" w:eastAsia="ru-RU"/>
              </w:rPr>
              <w:t xml:space="preserve">50 м на спине  </w:t>
            </w:r>
            <w:r>
              <w:rPr>
                <w:sz w:val="24"/>
                <w:szCs w:val="24"/>
              </w:rPr>
              <w:t>женщины, юниорки, девушки</w:t>
            </w:r>
          </w:p>
        </w:tc>
        <w:tc>
          <w:tcPr>
            <w:tcW w:w="3696" w:type="dxa"/>
            <w:vAlign w:val="top"/>
          </w:tcPr>
          <w:p w14:paraId="1D7DEA31">
            <w:pPr>
              <w:spacing w:line="240" w:lineRule="auto"/>
              <w:jc w:val="center"/>
              <w:rPr>
                <w:sz w:val="24"/>
                <w:szCs w:val="24"/>
              </w:rPr>
            </w:pPr>
            <w:r>
              <w:rPr>
                <w:sz w:val="24"/>
                <w:szCs w:val="24"/>
              </w:rPr>
              <w:t>100 м баттерфляй  женщины, юниорки, девушки</w:t>
            </w:r>
          </w:p>
        </w:tc>
        <w:tc>
          <w:tcPr>
            <w:tcW w:w="3492" w:type="dxa"/>
            <w:vAlign w:val="top"/>
          </w:tcPr>
          <w:p w14:paraId="1F686EBC">
            <w:pPr>
              <w:spacing w:line="240" w:lineRule="auto"/>
              <w:jc w:val="center"/>
              <w:rPr>
                <w:sz w:val="24"/>
                <w:szCs w:val="24"/>
              </w:rPr>
            </w:pPr>
            <w:r>
              <w:rPr>
                <w:sz w:val="24"/>
                <w:szCs w:val="24"/>
              </w:rPr>
              <w:t>50 м брасс  женщины, юниорки, девушки</w:t>
            </w:r>
          </w:p>
        </w:tc>
      </w:tr>
      <w:tr w14:paraId="38D4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1BDF9825">
            <w:pPr>
              <w:pStyle w:val="2"/>
              <w:spacing w:line="240" w:lineRule="auto"/>
              <w:jc w:val="center"/>
              <w:rPr>
                <w:sz w:val="24"/>
                <w:szCs w:val="24"/>
              </w:rPr>
            </w:pPr>
            <w:r>
              <w:rPr>
                <w:rFonts w:hint="default"/>
                <w:sz w:val="24"/>
                <w:szCs w:val="24"/>
                <w:lang w:val="en-US" w:eastAsia="ru-RU"/>
              </w:rPr>
              <w:t xml:space="preserve">50 м на спине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696" w:type="dxa"/>
            <w:vAlign w:val="top"/>
          </w:tcPr>
          <w:p w14:paraId="0B3ED7A9">
            <w:pPr>
              <w:spacing w:line="240" w:lineRule="auto"/>
              <w:jc w:val="center"/>
              <w:rPr>
                <w:sz w:val="24"/>
                <w:szCs w:val="24"/>
              </w:rPr>
            </w:pPr>
            <w:r>
              <w:rPr>
                <w:rFonts w:hint="default"/>
                <w:sz w:val="24"/>
                <w:szCs w:val="24"/>
                <w:lang w:val="ru-RU"/>
              </w:rPr>
              <w:t xml:space="preserve">100 м баттерфляй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492" w:type="dxa"/>
            <w:vAlign w:val="top"/>
          </w:tcPr>
          <w:p w14:paraId="542EFB5E">
            <w:pPr>
              <w:spacing w:line="240" w:lineRule="auto"/>
              <w:jc w:val="center"/>
              <w:rPr>
                <w:sz w:val="24"/>
                <w:szCs w:val="24"/>
              </w:rPr>
            </w:pPr>
            <w:r>
              <w:rPr>
                <w:rFonts w:hint="default"/>
                <w:sz w:val="24"/>
                <w:szCs w:val="24"/>
                <w:lang w:val="ru-RU"/>
              </w:rPr>
              <w:t xml:space="preserve">50 м брасс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r>
      <w:tr w14:paraId="03CD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612F56C5">
            <w:pPr>
              <w:pStyle w:val="2"/>
              <w:spacing w:line="240" w:lineRule="auto"/>
              <w:jc w:val="center"/>
              <w:rPr>
                <w:sz w:val="24"/>
                <w:szCs w:val="24"/>
              </w:rPr>
            </w:pPr>
            <w:r>
              <w:rPr>
                <w:sz w:val="24"/>
                <w:szCs w:val="24"/>
                <w:lang w:val="ru-RU" w:eastAsia="ru-RU"/>
              </w:rPr>
              <w:t xml:space="preserve">100 м вольный стиль </w:t>
            </w:r>
            <w:r>
              <w:rPr>
                <w:sz w:val="24"/>
                <w:szCs w:val="24"/>
              </w:rPr>
              <w:t>женщины, юниорки, девушки</w:t>
            </w:r>
          </w:p>
        </w:tc>
        <w:tc>
          <w:tcPr>
            <w:tcW w:w="3696" w:type="dxa"/>
            <w:vAlign w:val="top"/>
          </w:tcPr>
          <w:p w14:paraId="237BDA3B">
            <w:pPr>
              <w:spacing w:line="240" w:lineRule="auto"/>
              <w:jc w:val="center"/>
              <w:rPr>
                <w:sz w:val="24"/>
                <w:szCs w:val="24"/>
              </w:rPr>
            </w:pPr>
            <w:r>
              <w:rPr>
                <w:sz w:val="24"/>
                <w:szCs w:val="24"/>
              </w:rPr>
              <w:t>200 м на спине  женщины, юниорки, девушки</w:t>
            </w:r>
          </w:p>
        </w:tc>
        <w:tc>
          <w:tcPr>
            <w:tcW w:w="3492" w:type="dxa"/>
            <w:vAlign w:val="top"/>
          </w:tcPr>
          <w:p w14:paraId="6AED3BDE">
            <w:pPr>
              <w:spacing w:line="240" w:lineRule="auto"/>
              <w:jc w:val="center"/>
              <w:rPr>
                <w:sz w:val="24"/>
                <w:szCs w:val="24"/>
              </w:rPr>
            </w:pPr>
            <w:r>
              <w:rPr>
                <w:sz w:val="24"/>
                <w:szCs w:val="24"/>
              </w:rPr>
              <w:t>100 м на спине женщины, юниорки, девушки</w:t>
            </w:r>
          </w:p>
        </w:tc>
      </w:tr>
      <w:tr w14:paraId="02BD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tcBorders>
              <w:bottom w:val="single" w:color="auto" w:sz="4" w:space="0"/>
            </w:tcBorders>
            <w:vAlign w:val="top"/>
          </w:tcPr>
          <w:p w14:paraId="5DADBED6">
            <w:pPr>
              <w:pStyle w:val="2"/>
              <w:spacing w:line="240" w:lineRule="auto"/>
              <w:jc w:val="center"/>
              <w:rPr>
                <w:sz w:val="24"/>
                <w:szCs w:val="24"/>
                <w:lang w:val="en-US"/>
              </w:rPr>
            </w:pPr>
            <w:r>
              <w:rPr>
                <w:rFonts w:hint="default"/>
                <w:sz w:val="24"/>
                <w:szCs w:val="24"/>
                <w:lang w:val="en-US" w:eastAsia="ru-RU"/>
              </w:rPr>
              <w:t xml:space="preserve">100 м вольный стиль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696" w:type="dxa"/>
            <w:tcBorders>
              <w:bottom w:val="single" w:color="auto" w:sz="4" w:space="0"/>
            </w:tcBorders>
            <w:vAlign w:val="top"/>
          </w:tcPr>
          <w:p w14:paraId="0E9BA432">
            <w:pPr>
              <w:spacing w:line="240" w:lineRule="auto"/>
              <w:jc w:val="center"/>
              <w:rPr>
                <w:sz w:val="24"/>
                <w:szCs w:val="24"/>
              </w:rPr>
            </w:pPr>
            <w:r>
              <w:rPr>
                <w:rFonts w:hint="default"/>
                <w:sz w:val="24"/>
                <w:szCs w:val="24"/>
                <w:lang w:val="ru-RU"/>
              </w:rPr>
              <w:t xml:space="preserve">200 м на спине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492" w:type="dxa"/>
            <w:tcBorders>
              <w:bottom w:val="single" w:color="auto" w:sz="4" w:space="0"/>
            </w:tcBorders>
            <w:vAlign w:val="top"/>
          </w:tcPr>
          <w:p w14:paraId="03C51B00">
            <w:pPr>
              <w:spacing w:line="240" w:lineRule="auto"/>
              <w:jc w:val="center"/>
              <w:rPr>
                <w:sz w:val="24"/>
                <w:szCs w:val="24"/>
              </w:rPr>
            </w:pPr>
            <w:r>
              <w:rPr>
                <w:rFonts w:hint="default"/>
                <w:sz w:val="24"/>
                <w:szCs w:val="24"/>
                <w:lang w:val="ru-RU"/>
              </w:rPr>
              <w:t xml:space="preserve">100 м на спине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r>
      <w:tr w14:paraId="31E9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tcBorders>
              <w:bottom w:val="single" w:color="auto" w:sz="4" w:space="0"/>
            </w:tcBorders>
            <w:vAlign w:val="top"/>
          </w:tcPr>
          <w:p w14:paraId="7F718EE7">
            <w:pPr>
              <w:pStyle w:val="2"/>
              <w:spacing w:line="240" w:lineRule="auto"/>
              <w:jc w:val="center"/>
              <w:rPr>
                <w:sz w:val="24"/>
                <w:szCs w:val="24"/>
              </w:rPr>
            </w:pPr>
            <w:r>
              <w:rPr>
                <w:sz w:val="24"/>
                <w:szCs w:val="24"/>
                <w:lang w:val="ru-RU" w:eastAsia="ru-RU"/>
              </w:rPr>
              <w:t xml:space="preserve">200 м брасс  </w:t>
            </w:r>
            <w:r>
              <w:rPr>
                <w:sz w:val="24"/>
                <w:szCs w:val="24"/>
              </w:rPr>
              <w:t>женщины, юниорки, девушки</w:t>
            </w:r>
          </w:p>
        </w:tc>
        <w:tc>
          <w:tcPr>
            <w:tcW w:w="3696" w:type="dxa"/>
            <w:tcBorders>
              <w:bottom w:val="single" w:color="auto" w:sz="4" w:space="0"/>
            </w:tcBorders>
            <w:shd w:val="clear"/>
            <w:vAlign w:val="top"/>
          </w:tcPr>
          <w:p w14:paraId="103894B8">
            <w:pPr>
              <w:pStyle w:val="2"/>
              <w:spacing w:line="240" w:lineRule="auto"/>
              <w:jc w:val="center"/>
              <w:rPr>
                <w:rFonts w:ascii="Times New Roman" w:hAnsi="Times New Roman" w:eastAsia="Times New Roman" w:cs="Times New Roman"/>
                <w:sz w:val="24"/>
                <w:szCs w:val="24"/>
                <w:lang w:val="ru-RU" w:eastAsia="ru-RU" w:bidi="ar-SA"/>
              </w:rPr>
            </w:pPr>
            <w:r>
              <w:rPr>
                <w:rFonts w:hint="default"/>
                <w:sz w:val="24"/>
                <w:szCs w:val="24"/>
                <w:lang w:val="ru-RU"/>
              </w:rPr>
              <w:t>1</w:t>
            </w:r>
            <w:r>
              <w:rPr>
                <w:sz w:val="24"/>
                <w:szCs w:val="24"/>
              </w:rPr>
              <w:t xml:space="preserve">00 м </w:t>
            </w:r>
            <w:r>
              <w:rPr>
                <w:sz w:val="24"/>
                <w:szCs w:val="24"/>
                <w:lang w:val="ru-RU"/>
              </w:rPr>
              <w:t xml:space="preserve">комплексное плавание     </w:t>
            </w:r>
            <w:r>
              <w:rPr>
                <w:sz w:val="24"/>
                <w:szCs w:val="24"/>
              </w:rPr>
              <w:t xml:space="preserve">  женщины, юниорки, девушки</w:t>
            </w:r>
          </w:p>
        </w:tc>
        <w:tc>
          <w:tcPr>
            <w:tcW w:w="3492" w:type="dxa"/>
            <w:tcBorders>
              <w:bottom w:val="single" w:color="auto" w:sz="4" w:space="0"/>
            </w:tcBorders>
            <w:vAlign w:val="top"/>
          </w:tcPr>
          <w:p w14:paraId="15A1C4E7">
            <w:pPr>
              <w:spacing w:line="240" w:lineRule="auto"/>
              <w:jc w:val="center"/>
              <w:rPr>
                <w:sz w:val="24"/>
                <w:szCs w:val="24"/>
              </w:rPr>
            </w:pPr>
            <w:r>
              <w:rPr>
                <w:sz w:val="24"/>
                <w:szCs w:val="24"/>
              </w:rPr>
              <w:t xml:space="preserve">50 м вольный стиль </w:t>
            </w:r>
            <w:r>
              <w:rPr>
                <w:sz w:val="24"/>
                <w:szCs w:val="24"/>
                <w:lang w:val="ru-RU"/>
              </w:rPr>
              <w:t>женщины</w:t>
            </w:r>
            <w:r>
              <w:rPr>
                <w:rFonts w:hint="default"/>
                <w:sz w:val="24"/>
                <w:szCs w:val="24"/>
                <w:lang w:val="ru-RU"/>
              </w:rPr>
              <w:t>, супер</w:t>
            </w:r>
            <w:r>
              <w:rPr>
                <w:sz w:val="24"/>
                <w:szCs w:val="24"/>
              </w:rPr>
              <w:t>финал</w:t>
            </w:r>
          </w:p>
        </w:tc>
      </w:tr>
      <w:tr w14:paraId="1198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tcBorders>
              <w:top w:val="single" w:color="auto" w:sz="4" w:space="0"/>
            </w:tcBorders>
            <w:vAlign w:val="top"/>
          </w:tcPr>
          <w:p w14:paraId="0A7821AF">
            <w:pPr>
              <w:pStyle w:val="2"/>
              <w:spacing w:line="240" w:lineRule="auto"/>
              <w:jc w:val="center"/>
              <w:rPr>
                <w:sz w:val="24"/>
                <w:szCs w:val="24"/>
                <w:lang w:val="en-US"/>
              </w:rPr>
            </w:pPr>
            <w:r>
              <w:rPr>
                <w:rFonts w:hint="default"/>
                <w:sz w:val="24"/>
                <w:szCs w:val="24"/>
                <w:lang w:val="en-US" w:eastAsia="ru-RU"/>
              </w:rPr>
              <w:t xml:space="preserve">200 м брасс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696" w:type="dxa"/>
            <w:tcBorders>
              <w:top w:val="single" w:color="auto" w:sz="4" w:space="0"/>
            </w:tcBorders>
            <w:shd w:val="clear"/>
            <w:vAlign w:val="top"/>
          </w:tcPr>
          <w:p w14:paraId="690F2D8A">
            <w:pPr>
              <w:pStyle w:val="2"/>
              <w:spacing w:line="240" w:lineRule="auto"/>
              <w:jc w:val="center"/>
              <w:rPr>
                <w:rFonts w:ascii="Times New Roman" w:hAnsi="Times New Roman" w:eastAsia="Times New Roman" w:cs="Times New Roman"/>
                <w:sz w:val="24"/>
                <w:szCs w:val="24"/>
                <w:lang w:val="ru-RU" w:eastAsia="ru-RU" w:bidi="ar-SA"/>
              </w:rPr>
            </w:pPr>
            <w:r>
              <w:rPr>
                <w:rFonts w:hint="default"/>
                <w:sz w:val="24"/>
                <w:szCs w:val="24"/>
                <w:lang w:val="ru-RU"/>
              </w:rPr>
              <w:t>1</w:t>
            </w:r>
            <w:r>
              <w:rPr>
                <w:sz w:val="24"/>
                <w:szCs w:val="24"/>
              </w:rPr>
              <w:t xml:space="preserve">00 м </w:t>
            </w:r>
            <w:r>
              <w:rPr>
                <w:sz w:val="24"/>
                <w:szCs w:val="24"/>
                <w:lang w:val="ru-RU"/>
              </w:rPr>
              <w:t>комплексное плавание мужчины</w:t>
            </w:r>
            <w:r>
              <w:rPr>
                <w:sz w:val="24"/>
                <w:szCs w:val="24"/>
              </w:rPr>
              <w:t xml:space="preserve">, </w:t>
            </w:r>
            <w:r>
              <w:rPr>
                <w:sz w:val="24"/>
                <w:szCs w:val="24"/>
                <w:lang w:val="ru-RU"/>
              </w:rPr>
              <w:t>юниоры</w:t>
            </w:r>
            <w:r>
              <w:rPr>
                <w:rFonts w:hint="default"/>
                <w:sz w:val="24"/>
                <w:szCs w:val="24"/>
                <w:lang w:val="ru-RU"/>
              </w:rPr>
              <w:t>, юноши</w:t>
            </w:r>
          </w:p>
        </w:tc>
        <w:tc>
          <w:tcPr>
            <w:tcW w:w="3492" w:type="dxa"/>
            <w:tcBorders>
              <w:top w:val="single" w:color="auto" w:sz="4" w:space="0"/>
            </w:tcBorders>
            <w:vAlign w:val="top"/>
          </w:tcPr>
          <w:p w14:paraId="51B1F0BD">
            <w:pPr>
              <w:spacing w:line="240" w:lineRule="auto"/>
              <w:jc w:val="center"/>
              <w:rPr>
                <w:sz w:val="24"/>
                <w:szCs w:val="24"/>
              </w:rPr>
            </w:pPr>
            <w:r>
              <w:rPr>
                <w:rFonts w:hint="default"/>
                <w:sz w:val="24"/>
                <w:szCs w:val="24"/>
                <w:lang w:val="ru-RU"/>
              </w:rPr>
              <w:t>50 м вольный стиль мужчины, суперфинал</w:t>
            </w:r>
          </w:p>
        </w:tc>
      </w:tr>
      <w:tr w14:paraId="05C5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tcBorders>
              <w:top w:val="single" w:color="auto" w:sz="4" w:space="0"/>
            </w:tcBorders>
            <w:vAlign w:val="top"/>
          </w:tcPr>
          <w:p w14:paraId="0870683C">
            <w:pPr>
              <w:pStyle w:val="2"/>
              <w:spacing w:line="240" w:lineRule="auto"/>
              <w:jc w:val="center"/>
              <w:rPr>
                <w:sz w:val="24"/>
                <w:szCs w:val="24"/>
              </w:rPr>
            </w:pPr>
            <w:bookmarkStart w:id="3" w:name="_GoBack" w:colFirst="1" w:colLast="1"/>
            <w:r>
              <w:rPr>
                <w:sz w:val="24"/>
                <w:szCs w:val="24"/>
                <w:lang w:val="ru-RU" w:eastAsia="ru-RU"/>
              </w:rPr>
              <w:t>50 м баттерфляй женщины</w:t>
            </w:r>
            <w:r>
              <w:rPr>
                <w:rFonts w:hint="default"/>
                <w:sz w:val="24"/>
                <w:szCs w:val="24"/>
                <w:lang w:val="en-US" w:eastAsia="ru-RU"/>
              </w:rPr>
              <w:t>, супер</w:t>
            </w:r>
            <w:r>
              <w:rPr>
                <w:sz w:val="24"/>
                <w:szCs w:val="24"/>
                <w:lang w:val="ru-RU" w:eastAsia="ru-RU"/>
              </w:rPr>
              <w:t>финал</w:t>
            </w:r>
          </w:p>
        </w:tc>
        <w:tc>
          <w:tcPr>
            <w:tcW w:w="3696" w:type="dxa"/>
            <w:tcBorders>
              <w:top w:val="single" w:color="auto" w:sz="4" w:space="0"/>
            </w:tcBorders>
            <w:shd w:val="clear"/>
            <w:vAlign w:val="top"/>
          </w:tcPr>
          <w:p w14:paraId="0BAB74BC">
            <w:pPr>
              <w:pStyle w:val="2"/>
              <w:spacing w:line="240" w:lineRule="auto"/>
              <w:jc w:val="center"/>
              <w:rPr>
                <w:rFonts w:hint="default" w:ascii="Times New Roman" w:hAnsi="Times New Roman" w:eastAsia="Times New Roman" w:cs="Times New Roman"/>
                <w:sz w:val="24"/>
                <w:szCs w:val="24"/>
                <w:lang w:val="en-US" w:eastAsia="ru-RU" w:bidi="ar-SA"/>
              </w:rPr>
            </w:pPr>
            <w:r>
              <w:rPr>
                <w:sz w:val="24"/>
                <w:szCs w:val="24"/>
              </w:rPr>
              <w:t>1500 м вольный стиль женщины, юниорки, девушки.</w:t>
            </w:r>
          </w:p>
        </w:tc>
        <w:tc>
          <w:tcPr>
            <w:tcW w:w="3492" w:type="dxa"/>
            <w:tcBorders>
              <w:top w:val="single" w:color="auto" w:sz="4" w:space="0"/>
            </w:tcBorders>
            <w:vAlign w:val="top"/>
          </w:tcPr>
          <w:p w14:paraId="4E4106D4">
            <w:pPr>
              <w:spacing w:line="240" w:lineRule="auto"/>
              <w:jc w:val="center"/>
              <w:rPr>
                <w:sz w:val="24"/>
                <w:szCs w:val="24"/>
              </w:rPr>
            </w:pPr>
            <w:r>
              <w:rPr>
                <w:sz w:val="24"/>
                <w:szCs w:val="24"/>
              </w:rPr>
              <w:t>400 м вольный стиль женщины, юниорки, девушки</w:t>
            </w:r>
          </w:p>
        </w:tc>
      </w:tr>
      <w:tr w14:paraId="35F5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4C8C53D3">
            <w:pPr>
              <w:pStyle w:val="2"/>
              <w:spacing w:line="240" w:lineRule="auto"/>
              <w:jc w:val="center"/>
              <w:rPr>
                <w:sz w:val="24"/>
                <w:szCs w:val="24"/>
                <w:lang w:val="en-US"/>
              </w:rPr>
            </w:pPr>
            <w:r>
              <w:rPr>
                <w:rFonts w:hint="default"/>
                <w:sz w:val="24"/>
                <w:szCs w:val="24"/>
                <w:lang w:val="en-US" w:eastAsia="ru-RU"/>
              </w:rPr>
              <w:t>50 м баттерфляй мужчины, суперфинал</w:t>
            </w:r>
          </w:p>
        </w:tc>
        <w:tc>
          <w:tcPr>
            <w:tcW w:w="3696" w:type="dxa"/>
            <w:shd w:val="clear" w:color="auto" w:fill="auto"/>
            <w:vAlign w:val="top"/>
          </w:tcPr>
          <w:p w14:paraId="029AD6C2">
            <w:pPr>
              <w:pStyle w:val="2"/>
              <w:spacing w:line="240" w:lineRule="auto"/>
              <w:jc w:val="center"/>
              <w:rPr>
                <w:rFonts w:ascii="Times New Roman" w:hAnsi="Times New Roman" w:eastAsia="Times New Roman" w:cs="Times New Roman"/>
                <w:sz w:val="24"/>
                <w:szCs w:val="24"/>
                <w:lang w:val="ru-RU" w:eastAsia="ru-RU" w:bidi="ar-SA"/>
              </w:rPr>
            </w:pPr>
            <w:r>
              <w:rPr>
                <w:sz w:val="24"/>
                <w:szCs w:val="24"/>
                <w:lang w:val="ru-RU" w:eastAsia="ru-RU"/>
              </w:rPr>
              <w:t xml:space="preserve">800 м вольный стиль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492" w:type="dxa"/>
            <w:vAlign w:val="top"/>
          </w:tcPr>
          <w:p w14:paraId="10007CDF">
            <w:pPr>
              <w:spacing w:line="240" w:lineRule="auto"/>
              <w:jc w:val="center"/>
              <w:rPr>
                <w:sz w:val="24"/>
                <w:szCs w:val="24"/>
              </w:rPr>
            </w:pPr>
            <w:r>
              <w:rPr>
                <w:rFonts w:hint="default"/>
                <w:sz w:val="24"/>
                <w:szCs w:val="24"/>
                <w:lang w:val="ru-RU"/>
              </w:rPr>
              <w:t xml:space="preserve">400 м вольный стиль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r>
      <w:tr w14:paraId="4355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6D546403">
            <w:pPr>
              <w:pStyle w:val="2"/>
              <w:spacing w:line="240" w:lineRule="auto"/>
              <w:jc w:val="center"/>
              <w:rPr>
                <w:sz w:val="24"/>
                <w:szCs w:val="24"/>
              </w:rPr>
            </w:pPr>
            <w:r>
              <w:rPr>
                <w:sz w:val="24"/>
                <w:szCs w:val="24"/>
                <w:lang w:val="ru-RU" w:eastAsia="ru-RU"/>
              </w:rPr>
              <w:t xml:space="preserve">800 м вольный стиль   </w:t>
            </w:r>
            <w:r>
              <w:rPr>
                <w:sz w:val="24"/>
                <w:szCs w:val="24"/>
              </w:rPr>
              <w:t>женщины, юниорки, девушки</w:t>
            </w:r>
          </w:p>
        </w:tc>
        <w:tc>
          <w:tcPr>
            <w:tcW w:w="3696" w:type="dxa"/>
            <w:shd w:val="clear" w:color="auto" w:fill="auto"/>
            <w:vAlign w:val="top"/>
          </w:tcPr>
          <w:p w14:paraId="7F5EACCD">
            <w:pPr>
              <w:pStyle w:val="2"/>
              <w:spacing w:line="240" w:lineRule="auto"/>
              <w:jc w:val="center"/>
              <w:rPr>
                <w:rFonts w:hint="default" w:ascii="Times New Roman" w:hAnsi="Times New Roman" w:eastAsia="Times New Roman" w:cs="Times New Roman"/>
                <w:sz w:val="24"/>
                <w:szCs w:val="24"/>
                <w:lang w:val="en-US" w:eastAsia="ru-RU" w:bidi="ar-SA"/>
              </w:rPr>
            </w:pPr>
            <w:r>
              <w:rPr>
                <w:sz w:val="24"/>
                <w:szCs w:val="24"/>
                <w:lang w:val="ru-RU" w:eastAsia="ru-RU"/>
              </w:rPr>
              <w:t>4х</w:t>
            </w:r>
            <w:r>
              <w:rPr>
                <w:rFonts w:hint="default"/>
                <w:sz w:val="24"/>
                <w:szCs w:val="24"/>
                <w:lang w:val="en-US" w:eastAsia="ru-RU"/>
              </w:rPr>
              <w:t>5</w:t>
            </w:r>
            <w:r>
              <w:rPr>
                <w:sz w:val="24"/>
                <w:szCs w:val="24"/>
                <w:lang w:val="ru-RU" w:eastAsia="ru-RU"/>
              </w:rPr>
              <w:t>0 м комплекс</w:t>
            </w:r>
            <w:r>
              <w:rPr>
                <w:rFonts w:hint="default"/>
                <w:sz w:val="24"/>
                <w:szCs w:val="24"/>
                <w:lang w:val="en-US" w:eastAsia="ru-RU"/>
              </w:rPr>
              <w:t xml:space="preserve"> смешанная</w:t>
            </w:r>
          </w:p>
        </w:tc>
        <w:tc>
          <w:tcPr>
            <w:tcW w:w="3492" w:type="dxa"/>
            <w:vAlign w:val="top"/>
          </w:tcPr>
          <w:p w14:paraId="7B18738F">
            <w:pPr>
              <w:spacing w:line="240" w:lineRule="auto"/>
              <w:jc w:val="center"/>
              <w:rPr>
                <w:sz w:val="24"/>
                <w:szCs w:val="24"/>
              </w:rPr>
            </w:pPr>
            <w:r>
              <w:rPr>
                <w:sz w:val="24"/>
                <w:szCs w:val="24"/>
              </w:rPr>
              <w:t xml:space="preserve">50 м брасс </w:t>
            </w:r>
            <w:r>
              <w:rPr>
                <w:sz w:val="24"/>
                <w:szCs w:val="24"/>
                <w:lang w:val="ru-RU"/>
              </w:rPr>
              <w:t>женщины</w:t>
            </w:r>
            <w:r>
              <w:rPr>
                <w:rFonts w:hint="default"/>
                <w:sz w:val="24"/>
                <w:szCs w:val="24"/>
                <w:lang w:val="ru-RU"/>
              </w:rPr>
              <w:t>, супер</w:t>
            </w:r>
            <w:r>
              <w:rPr>
                <w:sz w:val="24"/>
                <w:szCs w:val="24"/>
              </w:rPr>
              <w:t>финал</w:t>
            </w:r>
          </w:p>
        </w:tc>
      </w:tr>
      <w:bookmarkEnd w:id="3"/>
      <w:tr w14:paraId="7E0E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285EEC55">
            <w:pPr>
              <w:pStyle w:val="2"/>
              <w:spacing w:line="240" w:lineRule="auto"/>
              <w:jc w:val="center"/>
              <w:rPr>
                <w:sz w:val="24"/>
                <w:szCs w:val="24"/>
              </w:rPr>
            </w:pPr>
            <w:r>
              <w:rPr>
                <w:sz w:val="24"/>
                <w:szCs w:val="24"/>
                <w:lang w:val="ru-RU" w:eastAsia="ru-RU"/>
              </w:rPr>
              <w:t>50 м на спине женщины</w:t>
            </w:r>
            <w:r>
              <w:rPr>
                <w:rFonts w:hint="default"/>
                <w:sz w:val="24"/>
                <w:szCs w:val="24"/>
                <w:lang w:val="en-US" w:eastAsia="ru-RU"/>
              </w:rPr>
              <w:t>,</w:t>
            </w:r>
            <w:r>
              <w:rPr>
                <w:sz w:val="24"/>
                <w:szCs w:val="24"/>
                <w:lang w:val="ru-RU" w:eastAsia="ru-RU"/>
              </w:rPr>
              <w:t xml:space="preserve">  суперфинал</w:t>
            </w:r>
          </w:p>
        </w:tc>
        <w:tc>
          <w:tcPr>
            <w:tcW w:w="3696" w:type="dxa"/>
            <w:shd w:val="clear"/>
            <w:vAlign w:val="top"/>
          </w:tcPr>
          <w:p w14:paraId="010B28B1">
            <w:pPr>
              <w:pStyle w:val="2"/>
              <w:spacing w:line="240" w:lineRule="auto"/>
              <w:jc w:val="center"/>
              <w:rPr>
                <w:rFonts w:ascii="Times New Roman" w:hAnsi="Times New Roman" w:eastAsia="Times New Roman" w:cs="Times New Roman"/>
                <w:sz w:val="24"/>
                <w:szCs w:val="24"/>
                <w:lang w:val="ru-RU" w:eastAsia="ru-RU" w:bidi="ar-SA"/>
              </w:rPr>
            </w:pPr>
          </w:p>
        </w:tc>
        <w:tc>
          <w:tcPr>
            <w:tcW w:w="3492" w:type="dxa"/>
            <w:vAlign w:val="top"/>
          </w:tcPr>
          <w:p w14:paraId="74126A66">
            <w:pPr>
              <w:spacing w:line="240" w:lineRule="auto"/>
              <w:jc w:val="center"/>
              <w:rPr>
                <w:sz w:val="24"/>
                <w:szCs w:val="24"/>
              </w:rPr>
            </w:pPr>
            <w:r>
              <w:rPr>
                <w:rFonts w:hint="default"/>
                <w:sz w:val="24"/>
                <w:szCs w:val="24"/>
                <w:lang w:val="ru-RU"/>
              </w:rPr>
              <w:t>50 м брасс мужчины, суперфинал</w:t>
            </w:r>
          </w:p>
        </w:tc>
      </w:tr>
      <w:tr w14:paraId="546E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vAlign w:val="top"/>
          </w:tcPr>
          <w:p w14:paraId="0C4821B3">
            <w:pPr>
              <w:pStyle w:val="2"/>
              <w:spacing w:line="240" w:lineRule="auto"/>
              <w:jc w:val="center"/>
              <w:rPr>
                <w:sz w:val="24"/>
                <w:szCs w:val="24"/>
              </w:rPr>
            </w:pPr>
            <w:r>
              <w:rPr>
                <w:rFonts w:hint="default"/>
                <w:sz w:val="24"/>
                <w:szCs w:val="24"/>
                <w:lang w:val="en-US" w:eastAsia="ru-RU"/>
              </w:rPr>
              <w:t>50 м на спине мужчины, суперфинал</w:t>
            </w:r>
          </w:p>
        </w:tc>
        <w:tc>
          <w:tcPr>
            <w:tcW w:w="3696" w:type="dxa"/>
            <w:shd w:val="clear" w:color="auto" w:fill="auto"/>
            <w:vAlign w:val="top"/>
          </w:tcPr>
          <w:p w14:paraId="723DF756">
            <w:pPr>
              <w:pStyle w:val="2"/>
              <w:spacing w:line="240" w:lineRule="auto"/>
              <w:jc w:val="center"/>
              <w:rPr>
                <w:rFonts w:hint="default" w:ascii="Times New Roman" w:hAnsi="Times New Roman" w:eastAsia="Times New Roman" w:cs="Times New Roman"/>
                <w:sz w:val="24"/>
                <w:szCs w:val="24"/>
                <w:lang w:val="en-US" w:eastAsia="ru-RU" w:bidi="ar-SA"/>
              </w:rPr>
            </w:pPr>
          </w:p>
        </w:tc>
        <w:tc>
          <w:tcPr>
            <w:tcW w:w="3492" w:type="dxa"/>
            <w:vAlign w:val="top"/>
          </w:tcPr>
          <w:p w14:paraId="54EF8943">
            <w:pPr>
              <w:spacing w:line="240" w:lineRule="auto"/>
              <w:jc w:val="center"/>
              <w:rPr>
                <w:sz w:val="24"/>
                <w:szCs w:val="24"/>
              </w:rPr>
            </w:pPr>
            <w:r>
              <w:rPr>
                <w:sz w:val="24"/>
                <w:szCs w:val="24"/>
              </w:rPr>
              <w:t>200 м комплексное плавание женщины, юниорки, девушки</w:t>
            </w:r>
          </w:p>
        </w:tc>
      </w:tr>
      <w:tr w14:paraId="34B9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shd w:val="clear" w:color="auto" w:fill="auto"/>
            <w:vAlign w:val="top"/>
          </w:tcPr>
          <w:p w14:paraId="4C7CB801">
            <w:pPr>
              <w:pStyle w:val="2"/>
              <w:spacing w:line="240" w:lineRule="auto"/>
              <w:jc w:val="center"/>
              <w:rPr>
                <w:sz w:val="24"/>
                <w:szCs w:val="24"/>
              </w:rPr>
            </w:pPr>
            <w:r>
              <w:rPr>
                <w:sz w:val="24"/>
                <w:szCs w:val="24"/>
                <w:lang w:val="ru-RU" w:eastAsia="ru-RU"/>
              </w:rPr>
              <w:t xml:space="preserve">1500 м вольный стиль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696" w:type="dxa"/>
            <w:vAlign w:val="top"/>
          </w:tcPr>
          <w:p w14:paraId="37BF803A">
            <w:pPr>
              <w:pStyle w:val="2"/>
              <w:spacing w:line="240" w:lineRule="auto"/>
              <w:jc w:val="center"/>
              <w:rPr>
                <w:sz w:val="24"/>
                <w:szCs w:val="24"/>
              </w:rPr>
            </w:pPr>
          </w:p>
        </w:tc>
        <w:tc>
          <w:tcPr>
            <w:tcW w:w="3492" w:type="dxa"/>
            <w:vAlign w:val="top"/>
          </w:tcPr>
          <w:p w14:paraId="71574CF7">
            <w:pPr>
              <w:pStyle w:val="2"/>
              <w:spacing w:line="240" w:lineRule="auto"/>
              <w:jc w:val="center"/>
              <w:rPr>
                <w:sz w:val="24"/>
                <w:szCs w:val="24"/>
                <w:lang w:val="en-US"/>
              </w:rPr>
            </w:pPr>
            <w:r>
              <w:rPr>
                <w:rFonts w:hint="default"/>
                <w:sz w:val="24"/>
                <w:szCs w:val="24"/>
                <w:lang w:val="en-US" w:eastAsia="ru-RU"/>
              </w:rPr>
              <w:t xml:space="preserve">200 м комплексное плавание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r>
      <w:tr w14:paraId="6B93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shd w:val="clear" w:color="auto" w:fill="auto"/>
            <w:vAlign w:val="top"/>
          </w:tcPr>
          <w:p w14:paraId="20DC804F">
            <w:pPr>
              <w:pStyle w:val="2"/>
              <w:spacing w:line="240" w:lineRule="auto"/>
              <w:jc w:val="center"/>
              <w:rPr>
                <w:sz w:val="24"/>
                <w:szCs w:val="24"/>
              </w:rPr>
            </w:pPr>
            <w:r>
              <w:rPr>
                <w:sz w:val="24"/>
                <w:szCs w:val="24"/>
                <w:lang w:val="ru-RU" w:eastAsia="ru-RU"/>
              </w:rPr>
              <w:t>4х</w:t>
            </w:r>
            <w:r>
              <w:rPr>
                <w:rFonts w:hint="default"/>
                <w:sz w:val="24"/>
                <w:szCs w:val="24"/>
                <w:lang w:val="en-US" w:eastAsia="ru-RU"/>
              </w:rPr>
              <w:t>5</w:t>
            </w:r>
            <w:r>
              <w:rPr>
                <w:sz w:val="24"/>
                <w:szCs w:val="24"/>
                <w:lang w:val="ru-RU" w:eastAsia="ru-RU"/>
              </w:rPr>
              <w:t xml:space="preserve">0 м вольный стиль </w:t>
            </w:r>
            <w:r>
              <w:rPr>
                <w:sz w:val="24"/>
                <w:szCs w:val="24"/>
              </w:rPr>
              <w:t>женщины, юниорки, девушки</w:t>
            </w:r>
          </w:p>
        </w:tc>
        <w:tc>
          <w:tcPr>
            <w:tcW w:w="3696" w:type="dxa"/>
            <w:vAlign w:val="top"/>
          </w:tcPr>
          <w:p w14:paraId="43203B18">
            <w:pPr>
              <w:pStyle w:val="2"/>
              <w:spacing w:line="240" w:lineRule="auto"/>
              <w:jc w:val="center"/>
              <w:rPr>
                <w:sz w:val="24"/>
                <w:szCs w:val="24"/>
              </w:rPr>
            </w:pPr>
          </w:p>
        </w:tc>
        <w:tc>
          <w:tcPr>
            <w:tcW w:w="3492" w:type="dxa"/>
            <w:vAlign w:val="top"/>
          </w:tcPr>
          <w:p w14:paraId="3B71D401">
            <w:pPr>
              <w:pStyle w:val="2"/>
              <w:spacing w:line="240" w:lineRule="auto"/>
              <w:jc w:val="center"/>
              <w:rPr>
                <w:sz w:val="24"/>
                <w:szCs w:val="24"/>
              </w:rPr>
            </w:pPr>
            <w:r>
              <w:rPr>
                <w:sz w:val="24"/>
                <w:szCs w:val="24"/>
                <w:lang w:val="ru-RU" w:eastAsia="ru-RU"/>
              </w:rPr>
              <w:t>4х</w:t>
            </w:r>
            <w:r>
              <w:rPr>
                <w:rFonts w:hint="default"/>
                <w:sz w:val="24"/>
                <w:szCs w:val="24"/>
                <w:lang w:val="en-US" w:eastAsia="ru-RU"/>
              </w:rPr>
              <w:t>5</w:t>
            </w:r>
            <w:r>
              <w:rPr>
                <w:sz w:val="24"/>
                <w:szCs w:val="24"/>
                <w:lang w:val="ru-RU" w:eastAsia="ru-RU"/>
              </w:rPr>
              <w:t xml:space="preserve">0 м комбинированная </w:t>
            </w:r>
            <w:r>
              <w:rPr>
                <w:sz w:val="24"/>
                <w:szCs w:val="24"/>
              </w:rPr>
              <w:t>женщины, юниорки, девушки</w:t>
            </w:r>
          </w:p>
        </w:tc>
      </w:tr>
      <w:tr w14:paraId="0CE9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3744" w:type="dxa"/>
            <w:shd w:val="clear" w:color="auto" w:fill="auto"/>
            <w:vAlign w:val="top"/>
          </w:tcPr>
          <w:p w14:paraId="17C1B258">
            <w:pPr>
              <w:pStyle w:val="2"/>
              <w:spacing w:line="240" w:lineRule="auto"/>
              <w:jc w:val="center"/>
              <w:rPr>
                <w:sz w:val="24"/>
                <w:szCs w:val="24"/>
              </w:rPr>
            </w:pPr>
            <w:r>
              <w:rPr>
                <w:sz w:val="24"/>
                <w:szCs w:val="24"/>
                <w:lang w:val="ru-RU" w:eastAsia="ru-RU"/>
              </w:rPr>
              <w:t>4х</w:t>
            </w:r>
            <w:r>
              <w:rPr>
                <w:rFonts w:hint="default"/>
                <w:sz w:val="24"/>
                <w:szCs w:val="24"/>
                <w:lang w:val="en-US" w:eastAsia="ru-RU"/>
              </w:rPr>
              <w:t>5</w:t>
            </w:r>
            <w:r>
              <w:rPr>
                <w:sz w:val="24"/>
                <w:szCs w:val="24"/>
                <w:lang w:val="ru-RU" w:eastAsia="ru-RU"/>
              </w:rPr>
              <w:t xml:space="preserve">0 м вольный стиль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c>
          <w:tcPr>
            <w:tcW w:w="3696" w:type="dxa"/>
            <w:vAlign w:val="top"/>
          </w:tcPr>
          <w:p w14:paraId="01D95CC3">
            <w:pPr>
              <w:spacing w:line="240" w:lineRule="auto"/>
              <w:jc w:val="center"/>
              <w:rPr>
                <w:sz w:val="24"/>
                <w:szCs w:val="24"/>
              </w:rPr>
            </w:pPr>
          </w:p>
        </w:tc>
        <w:tc>
          <w:tcPr>
            <w:tcW w:w="3492" w:type="dxa"/>
            <w:vAlign w:val="top"/>
          </w:tcPr>
          <w:p w14:paraId="00D0743E">
            <w:pPr>
              <w:pStyle w:val="2"/>
              <w:spacing w:line="240" w:lineRule="auto"/>
              <w:jc w:val="center"/>
              <w:rPr>
                <w:sz w:val="24"/>
                <w:szCs w:val="24"/>
              </w:rPr>
            </w:pPr>
            <w:r>
              <w:rPr>
                <w:sz w:val="24"/>
                <w:szCs w:val="24"/>
                <w:lang w:val="ru-RU" w:eastAsia="ru-RU"/>
              </w:rPr>
              <w:t>4х</w:t>
            </w:r>
            <w:r>
              <w:rPr>
                <w:rFonts w:hint="default"/>
                <w:sz w:val="24"/>
                <w:szCs w:val="24"/>
                <w:lang w:val="en-US" w:eastAsia="ru-RU"/>
              </w:rPr>
              <w:t>5</w:t>
            </w:r>
            <w:r>
              <w:rPr>
                <w:sz w:val="24"/>
                <w:szCs w:val="24"/>
                <w:lang w:val="ru-RU" w:eastAsia="ru-RU"/>
              </w:rPr>
              <w:t xml:space="preserve">0 м комбинированная </w:t>
            </w:r>
            <w:r>
              <w:rPr>
                <w:sz w:val="24"/>
                <w:szCs w:val="24"/>
                <w:lang w:val="ru-RU"/>
              </w:rPr>
              <w:t>мужчины</w:t>
            </w:r>
            <w:r>
              <w:rPr>
                <w:sz w:val="24"/>
                <w:szCs w:val="24"/>
              </w:rPr>
              <w:t xml:space="preserve">, </w:t>
            </w:r>
            <w:r>
              <w:rPr>
                <w:sz w:val="24"/>
                <w:szCs w:val="24"/>
                <w:lang w:val="ru-RU"/>
              </w:rPr>
              <w:t>юниоры</w:t>
            </w:r>
            <w:r>
              <w:rPr>
                <w:rFonts w:hint="default"/>
                <w:sz w:val="24"/>
                <w:szCs w:val="24"/>
                <w:lang w:val="ru-RU"/>
              </w:rPr>
              <w:t>, юноши</w:t>
            </w:r>
          </w:p>
        </w:tc>
      </w:tr>
    </w:tbl>
    <w:p w14:paraId="70689214">
      <w:pPr>
        <w:rPr>
          <w:sz w:val="28"/>
        </w:rPr>
      </w:pPr>
    </w:p>
    <w:p w14:paraId="17C61E20">
      <w:pPr>
        <w:ind w:left="8"/>
        <w:jc w:val="both"/>
        <w:rPr>
          <w:sz w:val="24"/>
          <w:szCs w:val="28"/>
        </w:rPr>
      </w:pPr>
    </w:p>
    <w:p w14:paraId="2F94D7B0">
      <w:pPr>
        <w:rPr>
          <w:sz w:val="24"/>
        </w:rPr>
      </w:pPr>
    </w:p>
    <w:p w14:paraId="3A9CDD94">
      <w:pPr>
        <w:rPr>
          <w:sz w:val="24"/>
        </w:rPr>
      </w:pPr>
      <w:r>
        <w:rPr>
          <w:sz w:val="24"/>
        </w:rPr>
        <w:t>Соревнования проводятся в бассейне 25 м.</w:t>
      </w:r>
    </w:p>
    <w:p w14:paraId="2793F25C">
      <w:pPr>
        <w:jc w:val="both"/>
        <w:rPr>
          <w:sz w:val="28"/>
          <w:szCs w:val="24"/>
        </w:rPr>
      </w:pPr>
    </w:p>
    <w:p w14:paraId="7225AF7E">
      <w:pPr>
        <w:pStyle w:val="12"/>
        <w:spacing w:before="0" w:beforeAutospacing="0" w:after="0" w:afterAutospacing="0"/>
        <w:jc w:val="both"/>
        <w:rPr>
          <w:sz w:val="28"/>
        </w:rPr>
      </w:pPr>
      <w:r>
        <w:rPr>
          <w:sz w:val="28"/>
        </w:rPr>
        <w:t>К соревнованиям допускаются спортсмены:</w:t>
      </w:r>
    </w:p>
    <w:p w14:paraId="2163C82B">
      <w:pPr>
        <w:pStyle w:val="12"/>
        <w:spacing w:before="0" w:beforeAutospacing="0" w:after="0" w:afterAutospacing="0"/>
        <w:jc w:val="both"/>
        <w:rPr>
          <w:sz w:val="28"/>
        </w:rPr>
      </w:pPr>
      <w:r>
        <w:rPr>
          <w:sz w:val="28"/>
        </w:rPr>
        <w:tab/>
      </w:r>
      <w:r>
        <w:rPr>
          <w:sz w:val="28"/>
        </w:rPr>
        <w:t>- мужчины и женщины 20</w:t>
      </w:r>
      <w:r>
        <w:rPr>
          <w:rFonts w:hint="default"/>
          <w:sz w:val="28"/>
          <w:lang w:val="ru-RU"/>
        </w:rPr>
        <w:t>07</w:t>
      </w:r>
      <w:r>
        <w:rPr>
          <w:sz w:val="28"/>
        </w:rPr>
        <w:t xml:space="preserve"> г.р. и старше (1</w:t>
      </w:r>
      <w:r>
        <w:rPr>
          <w:rFonts w:hint="default"/>
          <w:sz w:val="28"/>
          <w:lang w:val="ru-RU"/>
        </w:rPr>
        <w:t>9</w:t>
      </w:r>
      <w:r>
        <w:rPr>
          <w:sz w:val="28"/>
        </w:rPr>
        <w:t xml:space="preserve"> лет и старше), юниоры и юниорки 2010-2008 г.р. (16-18 лет), юноши и девушки 2012-2011 г.р. (14-15 лет).</w:t>
      </w:r>
    </w:p>
    <w:p w14:paraId="6B83933B">
      <w:pPr>
        <w:pStyle w:val="62"/>
        <w:ind w:firstLine="426"/>
        <w:jc w:val="both"/>
        <w:rPr>
          <w:sz w:val="28"/>
          <w:szCs w:val="28"/>
        </w:rPr>
      </w:pPr>
      <w:r>
        <w:rPr>
          <w:sz w:val="28"/>
          <w:szCs w:val="28"/>
        </w:rPr>
        <w:t>Уровень подготовленности участников соревнований мужчин  20</w:t>
      </w:r>
      <w:r>
        <w:rPr>
          <w:rFonts w:hint="default"/>
          <w:sz w:val="28"/>
          <w:szCs w:val="28"/>
          <w:lang w:val="ru-RU"/>
        </w:rPr>
        <w:t>07</w:t>
      </w:r>
      <w:r>
        <w:rPr>
          <w:sz w:val="28"/>
          <w:szCs w:val="28"/>
        </w:rPr>
        <w:t xml:space="preserve"> г.р. и старше, женщин 20</w:t>
      </w:r>
      <w:r>
        <w:rPr>
          <w:rFonts w:hint="default"/>
          <w:sz w:val="28"/>
          <w:szCs w:val="28"/>
          <w:lang w:val="ru-RU"/>
        </w:rPr>
        <w:t>07</w:t>
      </w:r>
      <w:r>
        <w:rPr>
          <w:sz w:val="28"/>
          <w:szCs w:val="28"/>
        </w:rPr>
        <w:t xml:space="preserve"> г.р. и старше, юниоров 16 – 18 лет, юниорок 16 – 18 лет не ниже </w:t>
      </w:r>
      <w:r>
        <w:rPr>
          <w:rFonts w:hint="default"/>
          <w:sz w:val="28"/>
          <w:szCs w:val="28"/>
          <w:lang w:val="ru-RU"/>
        </w:rPr>
        <w:t>1</w:t>
      </w:r>
      <w:r>
        <w:rPr>
          <w:sz w:val="28"/>
          <w:szCs w:val="28"/>
        </w:rPr>
        <w:t xml:space="preserve"> спортивного разряда.</w:t>
      </w:r>
    </w:p>
    <w:p w14:paraId="4F4ECD5B">
      <w:pPr>
        <w:jc w:val="both"/>
      </w:pPr>
      <w:r>
        <w:rPr>
          <w:sz w:val="28"/>
          <w:szCs w:val="28"/>
        </w:rPr>
        <w:t xml:space="preserve">       Уровень подготовленности участников соревнований юношей 14 – 15 лет, девушек 14 – 15 лет</w:t>
      </w:r>
      <w:r>
        <w:rPr>
          <w:rFonts w:hint="default"/>
          <w:sz w:val="28"/>
          <w:szCs w:val="28"/>
          <w:lang w:val="ru-RU"/>
        </w:rPr>
        <w:t xml:space="preserve"> </w:t>
      </w:r>
      <w:r>
        <w:rPr>
          <w:sz w:val="28"/>
          <w:szCs w:val="28"/>
        </w:rPr>
        <w:t xml:space="preserve">не ниже </w:t>
      </w:r>
      <w:r>
        <w:rPr>
          <w:rFonts w:hint="default"/>
          <w:sz w:val="28"/>
          <w:szCs w:val="28"/>
          <w:lang w:val="ru-RU"/>
        </w:rPr>
        <w:t xml:space="preserve">2 </w:t>
      </w:r>
      <w:r>
        <w:rPr>
          <w:sz w:val="28"/>
          <w:szCs w:val="28"/>
        </w:rPr>
        <w:t>спортивного разряда.</w:t>
      </w:r>
    </w:p>
    <w:p w14:paraId="7A57B4C1">
      <w:pPr>
        <w:pStyle w:val="62"/>
        <w:ind w:firstLine="426"/>
        <w:jc w:val="both"/>
        <w:rPr>
          <w:sz w:val="28"/>
          <w:szCs w:val="28"/>
        </w:rPr>
      </w:pPr>
      <w:r>
        <w:rPr>
          <w:sz w:val="28"/>
          <w:szCs w:val="28"/>
        </w:rPr>
        <w:t xml:space="preserve">Состав спортивной команды: 16 спортсменов независимо от пола, представитель, тренер, спортивный судья. Каждая команда, участвующая в соревнованиях, должна предоставить одного спортивного судью (белая форма, белая обувь). Данные на представителя, тренеров, спортивного судью (ФИО, судейская категория) высылаются  с технической заявкой. </w:t>
      </w:r>
      <w:r>
        <w:rPr>
          <w:color w:val="222222"/>
          <w:sz w:val="28"/>
          <w:szCs w:val="28"/>
          <w:shd w:val="clear" w:color="auto" w:fill="FFFFFF"/>
        </w:rPr>
        <w:t>Если физкультурно-спортивная организация не предоставляет спортивного судью, то до начала соревнований она обязана оплатить дополнительно взнос на уставную деятельность в размере 1 000 рублей за каждый соревновательный день.</w:t>
      </w:r>
    </w:p>
    <w:p w14:paraId="3C597225">
      <w:pPr>
        <w:ind w:firstLine="567"/>
        <w:jc w:val="both"/>
        <w:rPr>
          <w:sz w:val="28"/>
          <w:szCs w:val="28"/>
        </w:rPr>
      </w:pPr>
      <w:r>
        <w:rPr>
          <w:sz w:val="28"/>
          <w:szCs w:val="28"/>
        </w:rPr>
        <w:t xml:space="preserve"> Участники соревнований уровня подготовленности 1 спортивного разряда и выше могут стартовать в неограниченном количестве номеров программы при условии оплаты взноса на уставную деятельность за каждый номер программы в личном первенстве.  </w:t>
      </w:r>
    </w:p>
    <w:p w14:paraId="3EC85298">
      <w:pPr>
        <w:ind w:firstLine="567"/>
        <w:jc w:val="both"/>
        <w:rPr>
          <w:sz w:val="28"/>
          <w:szCs w:val="28"/>
        </w:rPr>
      </w:pPr>
      <w:r>
        <w:rPr>
          <w:sz w:val="28"/>
          <w:szCs w:val="28"/>
        </w:rPr>
        <w:t xml:space="preserve">Участники соревнований уровня подготовленности 2  спортивного разряда могут стартовать не более, чем в четырех индивидуальных номерах программы при условии оплаты взноса на уставную деятельность за каждый номер программы в личном первенстве.  </w:t>
      </w:r>
    </w:p>
    <w:p w14:paraId="35023EAF">
      <w:pPr>
        <w:ind w:firstLine="567"/>
        <w:jc w:val="both"/>
        <w:rPr>
          <w:sz w:val="28"/>
          <w:szCs w:val="28"/>
        </w:rPr>
      </w:pPr>
      <w:r>
        <w:rPr>
          <w:sz w:val="28"/>
          <w:szCs w:val="28"/>
        </w:rPr>
        <w:t>На дистанциях 800 м и 1500 м вольный стиль могут быть допущены до 1</w:t>
      </w:r>
      <w:r>
        <w:rPr>
          <w:rFonts w:hint="default"/>
          <w:sz w:val="28"/>
          <w:szCs w:val="28"/>
          <w:lang w:val="ru-RU"/>
        </w:rPr>
        <w:t>2</w:t>
      </w:r>
      <w:r>
        <w:rPr>
          <w:sz w:val="28"/>
          <w:szCs w:val="28"/>
        </w:rPr>
        <w:t xml:space="preserve">-ти спортсменов на каждой из дистанций  согласно заявочным результатам по текущему рейтингу ФПНО. </w:t>
      </w:r>
    </w:p>
    <w:p w14:paraId="597383CA">
      <w:pPr>
        <w:pStyle w:val="58"/>
        <w:ind w:firstLine="567"/>
        <w:jc w:val="both"/>
        <w:rPr>
          <w:rFonts w:ascii="Times New Roman" w:hAnsi="Times New Roman"/>
          <w:sz w:val="28"/>
          <w:szCs w:val="28"/>
        </w:rPr>
      </w:pPr>
      <w:r>
        <w:rPr>
          <w:rFonts w:ascii="Times New Roman" w:hAnsi="Times New Roman"/>
          <w:sz w:val="28"/>
          <w:szCs w:val="28"/>
        </w:rPr>
        <w:t xml:space="preserve">Все участники соревнований обязаны явиться в место формирования заплывов не позднее, чем за 20 минут до времени старта. </w:t>
      </w:r>
    </w:p>
    <w:p w14:paraId="10DCDCBA">
      <w:pPr>
        <w:ind w:firstLine="567"/>
        <w:jc w:val="both"/>
        <w:rPr>
          <w:sz w:val="28"/>
          <w:szCs w:val="28"/>
        </w:rPr>
      </w:pPr>
      <w:r>
        <w:rPr>
          <w:sz w:val="28"/>
          <w:szCs w:val="28"/>
        </w:rPr>
        <w:t>Соревнования включены в календарный план официальных физкультурных мероприятий и спортивных мероприятий, проводимых на территории Нижегородской области на 202</w:t>
      </w:r>
      <w:r>
        <w:rPr>
          <w:rFonts w:hint="default"/>
          <w:sz w:val="28"/>
          <w:szCs w:val="28"/>
          <w:lang w:val="ru-RU"/>
        </w:rPr>
        <w:t>6</w:t>
      </w:r>
      <w:r>
        <w:rPr>
          <w:sz w:val="28"/>
          <w:szCs w:val="28"/>
        </w:rPr>
        <w:t xml:space="preserve"> г.</w:t>
      </w:r>
    </w:p>
    <w:p w14:paraId="48915436">
      <w:pPr>
        <w:jc w:val="both"/>
        <w:rPr>
          <w:sz w:val="28"/>
          <w:szCs w:val="28"/>
        </w:rPr>
      </w:pPr>
    </w:p>
    <w:p w14:paraId="6B03414F">
      <w:pPr>
        <w:jc w:val="center"/>
        <w:rPr>
          <w:b/>
          <w:bCs/>
          <w:sz w:val="28"/>
          <w:szCs w:val="28"/>
        </w:rPr>
      </w:pPr>
      <w:r>
        <w:rPr>
          <w:b/>
          <w:bCs/>
          <w:sz w:val="28"/>
          <w:szCs w:val="28"/>
          <w:lang w:val="en-US"/>
        </w:rPr>
        <w:t>VIII</w:t>
      </w:r>
      <w:r>
        <w:rPr>
          <w:b/>
          <w:bCs/>
          <w:sz w:val="28"/>
          <w:szCs w:val="28"/>
        </w:rPr>
        <w:t>. УСЛОВИЯ ПОДВЕДЕНИЯ ИТОГОВ</w:t>
      </w:r>
    </w:p>
    <w:p w14:paraId="61726BE9">
      <w:pPr>
        <w:ind w:firstLine="567"/>
        <w:jc w:val="both"/>
        <w:rPr>
          <w:sz w:val="28"/>
          <w:szCs w:val="28"/>
        </w:rPr>
      </w:pPr>
      <w:r>
        <w:rPr>
          <w:sz w:val="28"/>
          <w:szCs w:val="28"/>
        </w:rPr>
        <w:t xml:space="preserve">Соревнования лично-командные. </w:t>
      </w:r>
    </w:p>
    <w:p w14:paraId="0E5E0A9A">
      <w:pPr>
        <w:pStyle w:val="62"/>
        <w:numPr>
          <w:ilvl w:val="0"/>
          <w:numId w:val="0"/>
        </w:numPr>
        <w:ind w:leftChars="0" w:firstLine="420" w:firstLineChars="150"/>
        <w:jc w:val="both"/>
        <w:rPr>
          <w:color w:val="auto"/>
          <w:sz w:val="28"/>
          <w:szCs w:val="28"/>
        </w:rPr>
      </w:pPr>
      <w:r>
        <w:rPr>
          <w:sz w:val="28"/>
          <w:szCs w:val="28"/>
        </w:rPr>
        <w:t>На всех дистанциях и эстафетах</w:t>
      </w:r>
      <w:r>
        <w:rPr>
          <w:rFonts w:hint="default"/>
          <w:sz w:val="28"/>
          <w:szCs w:val="28"/>
          <w:lang w:val="ru-RU"/>
        </w:rPr>
        <w:t xml:space="preserve"> </w:t>
      </w:r>
      <w:r>
        <w:rPr>
          <w:sz w:val="28"/>
          <w:szCs w:val="28"/>
        </w:rPr>
        <w:t>проводятся финальные заплывы.</w:t>
      </w:r>
      <w:r>
        <w:rPr>
          <w:rFonts w:hint="default"/>
          <w:sz w:val="28"/>
          <w:szCs w:val="28"/>
          <w:lang w:val="ru-RU"/>
        </w:rPr>
        <w:t xml:space="preserve"> По итогам финальных заплывов на дистанции 50 м каждым способом формируются «Суперфиналы» среди </w:t>
      </w:r>
      <w:r>
        <w:rPr>
          <w:sz w:val="28"/>
          <w:szCs w:val="28"/>
        </w:rPr>
        <w:t>среди мужчин  1</w:t>
      </w:r>
      <w:r>
        <w:rPr>
          <w:rFonts w:hint="default"/>
          <w:sz w:val="28"/>
          <w:szCs w:val="28"/>
          <w:lang w:val="ru-RU"/>
        </w:rPr>
        <w:t>4</w:t>
      </w:r>
      <w:r>
        <w:rPr>
          <w:sz w:val="28"/>
          <w:szCs w:val="28"/>
        </w:rPr>
        <w:t xml:space="preserve"> лет и старше ( 20</w:t>
      </w:r>
      <w:r>
        <w:rPr>
          <w:rFonts w:hint="default"/>
          <w:sz w:val="28"/>
          <w:szCs w:val="28"/>
          <w:lang w:val="ru-RU"/>
        </w:rPr>
        <w:t>12</w:t>
      </w:r>
      <w:r>
        <w:rPr>
          <w:sz w:val="28"/>
          <w:szCs w:val="28"/>
        </w:rPr>
        <w:t xml:space="preserve"> г.р. и старше), женщин </w:t>
      </w:r>
      <w:r>
        <w:rPr>
          <w:rFonts w:hint="default"/>
          <w:sz w:val="28"/>
          <w:szCs w:val="28"/>
          <w:lang w:val="ru-RU"/>
        </w:rPr>
        <w:t>14</w:t>
      </w:r>
      <w:r>
        <w:rPr>
          <w:sz w:val="28"/>
          <w:szCs w:val="28"/>
        </w:rPr>
        <w:t xml:space="preserve"> лет и старше ( 20</w:t>
      </w:r>
      <w:r>
        <w:rPr>
          <w:rFonts w:hint="default"/>
          <w:sz w:val="28"/>
          <w:szCs w:val="28"/>
          <w:lang w:val="ru-RU"/>
        </w:rPr>
        <w:t>12</w:t>
      </w:r>
      <w:r>
        <w:rPr>
          <w:sz w:val="28"/>
          <w:szCs w:val="28"/>
        </w:rPr>
        <w:t xml:space="preserve"> г.р. и старше)</w:t>
      </w:r>
      <w:r>
        <w:rPr>
          <w:rFonts w:hint="default"/>
          <w:sz w:val="28"/>
          <w:szCs w:val="28"/>
          <w:lang w:val="ru-RU"/>
        </w:rPr>
        <w:t xml:space="preserve">. </w:t>
      </w:r>
    </w:p>
    <w:p w14:paraId="30BFB0C3">
      <w:pPr>
        <w:pStyle w:val="62"/>
        <w:numPr>
          <w:ilvl w:val="0"/>
          <w:numId w:val="0"/>
        </w:numPr>
        <w:ind w:leftChars="0" w:firstLine="420" w:firstLineChars="150"/>
        <w:jc w:val="both"/>
        <w:rPr>
          <w:rFonts w:hint="default"/>
          <w:sz w:val="28"/>
          <w:szCs w:val="28"/>
          <w:lang w:val="ru-RU"/>
        </w:rPr>
      </w:pPr>
      <w:r>
        <w:rPr>
          <w:rFonts w:hint="default"/>
          <w:sz w:val="28"/>
          <w:szCs w:val="28"/>
          <w:lang w:val="ru-RU"/>
        </w:rPr>
        <w:t>Результаты «Суперфиналов» не учитываются при подсчете очков в командном первенстве.</w:t>
      </w:r>
    </w:p>
    <w:p w14:paraId="586D369E">
      <w:pPr>
        <w:pStyle w:val="62"/>
        <w:ind w:firstLine="560" w:firstLineChars="200"/>
        <w:jc w:val="both"/>
        <w:rPr>
          <w:color w:val="auto"/>
          <w:sz w:val="28"/>
          <w:szCs w:val="28"/>
        </w:rPr>
      </w:pPr>
      <w:r>
        <w:rPr>
          <w:sz w:val="28"/>
          <w:szCs w:val="28"/>
        </w:rPr>
        <w:t>Победители и призеры соревнований в каждой возрастной группе на индивидуальных дистанциях определяются по наименьшему времени, затраченному для прохождения каждой дистанции, отдельно среди мужчин  1</w:t>
      </w:r>
      <w:r>
        <w:rPr>
          <w:rFonts w:hint="default"/>
          <w:sz w:val="28"/>
          <w:szCs w:val="28"/>
          <w:lang w:val="ru-RU"/>
        </w:rPr>
        <w:t>9</w:t>
      </w:r>
      <w:r>
        <w:rPr>
          <w:sz w:val="28"/>
          <w:szCs w:val="28"/>
        </w:rPr>
        <w:t xml:space="preserve"> лет и старше ( 20</w:t>
      </w:r>
      <w:r>
        <w:rPr>
          <w:rFonts w:hint="default"/>
          <w:sz w:val="28"/>
          <w:szCs w:val="28"/>
          <w:lang w:val="ru-RU"/>
        </w:rPr>
        <w:t>07</w:t>
      </w:r>
      <w:r>
        <w:rPr>
          <w:sz w:val="28"/>
          <w:szCs w:val="28"/>
        </w:rPr>
        <w:t xml:space="preserve"> г.р. и старше), женщин </w:t>
      </w:r>
      <w:r>
        <w:rPr>
          <w:rFonts w:hint="default"/>
          <w:sz w:val="28"/>
          <w:szCs w:val="28"/>
          <w:lang w:val="ru-RU"/>
        </w:rPr>
        <w:t>19</w:t>
      </w:r>
      <w:r>
        <w:rPr>
          <w:sz w:val="28"/>
          <w:szCs w:val="28"/>
        </w:rPr>
        <w:t xml:space="preserve"> лет и старше ( 20</w:t>
      </w:r>
      <w:r>
        <w:rPr>
          <w:rFonts w:hint="default"/>
          <w:sz w:val="28"/>
          <w:szCs w:val="28"/>
          <w:lang w:val="ru-RU"/>
        </w:rPr>
        <w:t>07</w:t>
      </w:r>
      <w:r>
        <w:rPr>
          <w:sz w:val="28"/>
          <w:szCs w:val="28"/>
        </w:rPr>
        <w:t xml:space="preserve"> г.р. и старше), отдельно среди юниоров 16 – 18 лет (200</w:t>
      </w:r>
      <w:r>
        <w:rPr>
          <w:rFonts w:hint="default"/>
          <w:sz w:val="28"/>
          <w:szCs w:val="28"/>
          <w:lang w:val="ru-RU"/>
        </w:rPr>
        <w:t>8</w:t>
      </w:r>
      <w:r>
        <w:rPr>
          <w:sz w:val="28"/>
          <w:szCs w:val="28"/>
        </w:rPr>
        <w:t xml:space="preserve"> – 20</w:t>
      </w:r>
      <w:r>
        <w:rPr>
          <w:rFonts w:hint="default"/>
          <w:sz w:val="28"/>
          <w:szCs w:val="28"/>
          <w:lang w:val="ru-RU"/>
        </w:rPr>
        <w:t>10</w:t>
      </w:r>
      <w:r>
        <w:rPr>
          <w:sz w:val="28"/>
          <w:szCs w:val="28"/>
        </w:rPr>
        <w:t xml:space="preserve"> г.р.) и юниорок 16 – 18 лет (200</w:t>
      </w:r>
      <w:r>
        <w:rPr>
          <w:rFonts w:hint="default"/>
          <w:sz w:val="28"/>
          <w:szCs w:val="28"/>
          <w:lang w:val="ru-RU"/>
        </w:rPr>
        <w:t>8</w:t>
      </w:r>
      <w:r>
        <w:rPr>
          <w:sz w:val="28"/>
          <w:szCs w:val="28"/>
        </w:rPr>
        <w:t xml:space="preserve"> – 20</w:t>
      </w:r>
      <w:r>
        <w:rPr>
          <w:rFonts w:hint="default"/>
          <w:sz w:val="28"/>
          <w:szCs w:val="28"/>
          <w:lang w:val="ru-RU"/>
        </w:rPr>
        <w:t>10</w:t>
      </w:r>
      <w:r>
        <w:rPr>
          <w:sz w:val="28"/>
          <w:szCs w:val="28"/>
        </w:rPr>
        <w:t xml:space="preserve"> г.р.), отдельно среди ю</w:t>
      </w:r>
      <w:r>
        <w:rPr>
          <w:color w:val="auto"/>
          <w:sz w:val="28"/>
          <w:szCs w:val="28"/>
        </w:rPr>
        <w:t>ношей 14-15 лет (20</w:t>
      </w:r>
      <w:r>
        <w:rPr>
          <w:rFonts w:hint="default"/>
          <w:color w:val="auto"/>
          <w:sz w:val="28"/>
          <w:szCs w:val="28"/>
          <w:lang w:val="ru-RU"/>
        </w:rPr>
        <w:t>11</w:t>
      </w:r>
      <w:r>
        <w:rPr>
          <w:color w:val="auto"/>
          <w:sz w:val="28"/>
          <w:szCs w:val="28"/>
        </w:rPr>
        <w:t xml:space="preserve"> – 201</w:t>
      </w:r>
      <w:r>
        <w:rPr>
          <w:rFonts w:hint="default"/>
          <w:color w:val="auto"/>
          <w:sz w:val="28"/>
          <w:szCs w:val="28"/>
          <w:lang w:val="ru-RU"/>
        </w:rPr>
        <w:t>2</w:t>
      </w:r>
      <w:r>
        <w:rPr>
          <w:color w:val="auto"/>
          <w:sz w:val="28"/>
          <w:szCs w:val="28"/>
        </w:rPr>
        <w:t xml:space="preserve"> г.р.) и девушек 14-15 лет (201</w:t>
      </w:r>
      <w:r>
        <w:rPr>
          <w:rFonts w:hint="default"/>
          <w:color w:val="auto"/>
          <w:sz w:val="28"/>
          <w:szCs w:val="28"/>
          <w:lang w:val="ru-RU"/>
        </w:rPr>
        <w:t>1</w:t>
      </w:r>
      <w:r>
        <w:rPr>
          <w:color w:val="auto"/>
          <w:sz w:val="28"/>
          <w:szCs w:val="28"/>
        </w:rPr>
        <w:t xml:space="preserve"> – 201</w:t>
      </w:r>
      <w:r>
        <w:rPr>
          <w:rFonts w:hint="default"/>
          <w:color w:val="auto"/>
          <w:sz w:val="28"/>
          <w:szCs w:val="28"/>
          <w:lang w:val="ru-RU"/>
        </w:rPr>
        <w:t>2</w:t>
      </w:r>
      <w:r>
        <w:rPr>
          <w:color w:val="auto"/>
          <w:sz w:val="28"/>
          <w:szCs w:val="28"/>
        </w:rPr>
        <w:t xml:space="preserve"> г.р.)</w:t>
      </w:r>
    </w:p>
    <w:p w14:paraId="2B3D54F1">
      <w:pPr>
        <w:ind w:firstLine="567"/>
        <w:jc w:val="both"/>
        <w:rPr>
          <w:sz w:val="28"/>
          <w:szCs w:val="28"/>
        </w:rPr>
      </w:pPr>
      <w:r>
        <w:rPr>
          <w:sz w:val="28"/>
          <w:szCs w:val="28"/>
        </w:rPr>
        <w:t xml:space="preserve">Победители и призеры соревнований в эстафетном плавании определяются  по наименьшему времени, затраченному для прохождения дистанции отдельно среди </w:t>
      </w:r>
      <w:r>
        <w:rPr>
          <w:sz w:val="28"/>
          <w:szCs w:val="28"/>
          <w:lang w:val="ru-RU"/>
        </w:rPr>
        <w:t>команд</w:t>
      </w:r>
      <w:r>
        <w:rPr>
          <w:rFonts w:hint="default"/>
          <w:sz w:val="28"/>
          <w:szCs w:val="28"/>
          <w:lang w:val="ru-RU"/>
        </w:rPr>
        <w:t xml:space="preserve">, составленных из </w:t>
      </w:r>
      <w:r>
        <w:rPr>
          <w:sz w:val="28"/>
          <w:szCs w:val="28"/>
        </w:rPr>
        <w:t>мужчин  14 лет и старше ( 201</w:t>
      </w:r>
      <w:r>
        <w:rPr>
          <w:rFonts w:hint="default"/>
          <w:sz w:val="28"/>
          <w:szCs w:val="28"/>
          <w:lang w:val="ru-RU"/>
        </w:rPr>
        <w:t>2</w:t>
      </w:r>
      <w:r>
        <w:rPr>
          <w:sz w:val="28"/>
          <w:szCs w:val="28"/>
        </w:rPr>
        <w:t xml:space="preserve"> г.р. и старше), женщин 14 лет и старше ( 201</w:t>
      </w:r>
      <w:r>
        <w:rPr>
          <w:rFonts w:hint="default"/>
          <w:sz w:val="28"/>
          <w:szCs w:val="28"/>
          <w:lang w:val="ru-RU"/>
        </w:rPr>
        <w:t>2</w:t>
      </w:r>
      <w:r>
        <w:rPr>
          <w:sz w:val="28"/>
          <w:szCs w:val="28"/>
        </w:rPr>
        <w:t xml:space="preserve"> г.р. и старше)</w:t>
      </w:r>
    </w:p>
    <w:p w14:paraId="06762E41">
      <w:pPr>
        <w:ind w:firstLine="567"/>
        <w:jc w:val="both"/>
        <w:rPr>
          <w:sz w:val="28"/>
          <w:szCs w:val="28"/>
        </w:rPr>
      </w:pPr>
      <w:r>
        <w:rPr>
          <w:sz w:val="28"/>
          <w:szCs w:val="28"/>
        </w:rPr>
        <w:t xml:space="preserve">Командное первенство определяется по сумме очков на трех лучших дистанциях, набранных зачетными участниками в индивидуальных номерах программы и в эстафетном плавании по  действующей таблице очков </w:t>
      </w:r>
      <w:r>
        <w:rPr>
          <w:sz w:val="28"/>
          <w:szCs w:val="28"/>
          <w:lang w:val="en-GB"/>
        </w:rPr>
        <w:t>World</w:t>
      </w:r>
      <w:r>
        <w:rPr>
          <w:sz w:val="28"/>
          <w:szCs w:val="28"/>
        </w:rPr>
        <w:t xml:space="preserve"> </w:t>
      </w:r>
      <w:r>
        <w:rPr>
          <w:sz w:val="28"/>
          <w:szCs w:val="28"/>
          <w:lang w:val="en-GB"/>
        </w:rPr>
        <w:t>Aquatics</w:t>
      </w:r>
    </w:p>
    <w:p w14:paraId="663438E2">
      <w:pPr>
        <w:ind w:firstLine="360"/>
        <w:jc w:val="both"/>
        <w:rPr>
          <w:sz w:val="28"/>
        </w:rPr>
      </w:pPr>
      <w:r>
        <w:rPr>
          <w:sz w:val="28"/>
        </w:rPr>
        <w:t>Итоговые результаты (протоколы и отчеты) спортивных соревнований на бумажном и электронном носителях предоставляются ФПНО в Министерство спорта Нижегородской области, Центр спортивной подготовки Нижегородской области, Федерацию водных видов спорта России не позднее недели после окончания спортивных соревнований.</w:t>
      </w:r>
    </w:p>
    <w:p w14:paraId="7A300D28">
      <w:pPr>
        <w:ind w:firstLine="360"/>
        <w:jc w:val="both"/>
        <w:rPr>
          <w:sz w:val="28"/>
        </w:rPr>
      </w:pPr>
    </w:p>
    <w:p w14:paraId="01588F42">
      <w:pPr>
        <w:ind w:firstLine="360"/>
        <w:jc w:val="both"/>
        <w:rPr>
          <w:sz w:val="28"/>
        </w:rPr>
      </w:pPr>
    </w:p>
    <w:p w14:paraId="17606FEF">
      <w:pPr>
        <w:ind w:firstLine="360"/>
        <w:jc w:val="center"/>
        <w:rPr>
          <w:b/>
          <w:sz w:val="28"/>
        </w:rPr>
      </w:pPr>
      <w:r>
        <w:rPr>
          <w:b/>
          <w:bCs/>
          <w:sz w:val="28"/>
          <w:szCs w:val="28"/>
          <w:lang w:val="en-US"/>
        </w:rPr>
        <w:t>IX</w:t>
      </w:r>
      <w:r>
        <w:rPr>
          <w:b/>
          <w:bCs/>
          <w:sz w:val="28"/>
          <w:szCs w:val="28"/>
        </w:rPr>
        <w:t>. НАГРАЖДЕНИЕ ПОБЕДИТЕЛЕЙ И ПРИЗЕРОВ</w:t>
      </w:r>
      <w:r>
        <w:rPr>
          <w:b/>
          <w:sz w:val="28"/>
        </w:rPr>
        <w:t xml:space="preserve"> </w:t>
      </w:r>
    </w:p>
    <w:p w14:paraId="5E05337D">
      <w:pPr>
        <w:ind w:firstLine="360"/>
        <w:jc w:val="center"/>
        <w:rPr>
          <w:b/>
          <w:sz w:val="28"/>
        </w:rPr>
      </w:pPr>
    </w:p>
    <w:p w14:paraId="5218AF8F">
      <w:pPr>
        <w:ind w:firstLine="708"/>
        <w:jc w:val="both"/>
        <w:rPr>
          <w:rFonts w:hint="default"/>
          <w:sz w:val="28"/>
          <w:szCs w:val="28"/>
          <w:lang w:val="ru-RU"/>
        </w:rPr>
      </w:pPr>
      <w:r>
        <w:rPr>
          <w:sz w:val="28"/>
          <w:szCs w:val="28"/>
        </w:rPr>
        <w:t xml:space="preserve">Команды, занявшие 1-3 места в </w:t>
      </w:r>
      <w:r>
        <w:rPr>
          <w:sz w:val="28"/>
          <w:szCs w:val="28"/>
          <w:lang w:val="ru-RU"/>
        </w:rPr>
        <w:t>соревнованиях</w:t>
      </w:r>
      <w:r>
        <w:rPr>
          <w:rFonts w:hint="default"/>
          <w:sz w:val="28"/>
          <w:szCs w:val="28"/>
          <w:lang w:val="ru-RU"/>
        </w:rPr>
        <w:t xml:space="preserve"> </w:t>
      </w:r>
      <w:r>
        <w:rPr>
          <w:sz w:val="28"/>
          <w:szCs w:val="28"/>
        </w:rPr>
        <w:t xml:space="preserve">награждаются </w:t>
      </w:r>
      <w:r>
        <w:rPr>
          <w:sz w:val="28"/>
          <w:szCs w:val="28"/>
          <w:lang w:val="ru-RU"/>
        </w:rPr>
        <w:t>дипломами</w:t>
      </w:r>
      <w:r>
        <w:rPr>
          <w:rFonts w:hint="default"/>
          <w:sz w:val="28"/>
          <w:szCs w:val="28"/>
          <w:lang w:val="ru-RU"/>
        </w:rPr>
        <w:t>.</w:t>
      </w:r>
    </w:p>
    <w:p w14:paraId="67B9A0C2">
      <w:pPr>
        <w:ind w:firstLine="708"/>
        <w:jc w:val="both"/>
        <w:rPr>
          <w:sz w:val="28"/>
          <w:szCs w:val="28"/>
        </w:rPr>
      </w:pPr>
      <w:r>
        <w:rPr>
          <w:sz w:val="28"/>
          <w:szCs w:val="28"/>
        </w:rPr>
        <w:t xml:space="preserve"> Победители на индивидуальных дистанциях награждаются призами, медалями и </w:t>
      </w:r>
      <w:r>
        <w:rPr>
          <w:sz w:val="28"/>
          <w:szCs w:val="28"/>
          <w:lang w:val="ru-RU"/>
        </w:rPr>
        <w:t>дипломами</w:t>
      </w:r>
      <w:r>
        <w:rPr>
          <w:sz w:val="28"/>
          <w:szCs w:val="28"/>
        </w:rPr>
        <w:t>.</w:t>
      </w:r>
    </w:p>
    <w:p w14:paraId="55A28E70">
      <w:pPr>
        <w:ind w:firstLine="708"/>
        <w:jc w:val="both"/>
        <w:rPr>
          <w:sz w:val="28"/>
          <w:szCs w:val="28"/>
        </w:rPr>
      </w:pPr>
      <w:r>
        <w:rPr>
          <w:sz w:val="28"/>
          <w:szCs w:val="28"/>
        </w:rPr>
        <w:t xml:space="preserve">Призеры на индивидуальных дистанциях награждаются медалями и </w:t>
      </w:r>
      <w:r>
        <w:rPr>
          <w:sz w:val="28"/>
          <w:szCs w:val="28"/>
          <w:lang w:val="ru-RU"/>
        </w:rPr>
        <w:t>дипломами</w:t>
      </w:r>
      <w:r>
        <w:rPr>
          <w:sz w:val="28"/>
          <w:szCs w:val="28"/>
        </w:rPr>
        <w:t>.</w:t>
      </w:r>
    </w:p>
    <w:p w14:paraId="33A80E0D">
      <w:pPr>
        <w:ind w:firstLine="567"/>
        <w:jc w:val="both"/>
        <w:rPr>
          <w:sz w:val="28"/>
          <w:szCs w:val="28"/>
        </w:rPr>
      </w:pPr>
      <w:r>
        <w:rPr>
          <w:sz w:val="28"/>
          <w:szCs w:val="28"/>
          <w:lang w:val="ru-RU"/>
        </w:rPr>
        <w:t>Победители</w:t>
      </w:r>
      <w:r>
        <w:rPr>
          <w:sz w:val="28"/>
          <w:szCs w:val="28"/>
        </w:rPr>
        <w:t xml:space="preserve"> в эстафетном плавании, награждаются памятными призами и </w:t>
      </w:r>
      <w:r>
        <w:rPr>
          <w:sz w:val="28"/>
          <w:szCs w:val="28"/>
          <w:lang w:val="ru-RU"/>
        </w:rPr>
        <w:t>дипломами</w:t>
      </w:r>
      <w:r>
        <w:rPr>
          <w:sz w:val="28"/>
          <w:szCs w:val="28"/>
        </w:rPr>
        <w:t>.</w:t>
      </w:r>
    </w:p>
    <w:p w14:paraId="29FDF1C1">
      <w:pPr>
        <w:ind w:firstLine="567"/>
        <w:jc w:val="both"/>
        <w:rPr>
          <w:sz w:val="28"/>
          <w:szCs w:val="28"/>
        </w:rPr>
      </w:pPr>
      <w:r>
        <w:rPr>
          <w:sz w:val="28"/>
          <w:szCs w:val="28"/>
          <w:lang w:val="ru-RU"/>
        </w:rPr>
        <w:t>Призеры</w:t>
      </w:r>
      <w:r>
        <w:rPr>
          <w:sz w:val="28"/>
          <w:szCs w:val="28"/>
        </w:rPr>
        <w:t xml:space="preserve"> в эстафетном плавании</w:t>
      </w:r>
      <w:r>
        <w:rPr>
          <w:rFonts w:hint="default"/>
          <w:sz w:val="28"/>
          <w:szCs w:val="28"/>
          <w:lang w:val="ru-RU"/>
        </w:rPr>
        <w:t xml:space="preserve"> </w:t>
      </w:r>
      <w:r>
        <w:rPr>
          <w:sz w:val="28"/>
          <w:szCs w:val="28"/>
        </w:rPr>
        <w:t xml:space="preserve">награждаются </w:t>
      </w:r>
      <w:r>
        <w:rPr>
          <w:sz w:val="28"/>
          <w:szCs w:val="28"/>
          <w:lang w:val="ru-RU"/>
        </w:rPr>
        <w:t>дипломами</w:t>
      </w:r>
      <w:r>
        <w:rPr>
          <w:sz w:val="28"/>
          <w:szCs w:val="28"/>
        </w:rPr>
        <w:t xml:space="preserve"> соответствующих степеней.</w:t>
      </w:r>
    </w:p>
    <w:p w14:paraId="78599B63">
      <w:pPr>
        <w:jc w:val="both"/>
        <w:rPr>
          <w:sz w:val="28"/>
          <w:szCs w:val="28"/>
        </w:rPr>
      </w:pPr>
      <w:r>
        <w:rPr>
          <w:sz w:val="28"/>
          <w:szCs w:val="28"/>
        </w:rPr>
        <w:tab/>
      </w:r>
      <w:r>
        <w:rPr>
          <w:sz w:val="28"/>
          <w:szCs w:val="28"/>
        </w:rPr>
        <w:t>Представители команд обязаны обеспечить своевременную явку спортсменов на церемонии награждения.</w:t>
      </w:r>
    </w:p>
    <w:p w14:paraId="18540F5C">
      <w:pPr>
        <w:jc w:val="both"/>
        <w:rPr>
          <w:sz w:val="28"/>
          <w:szCs w:val="24"/>
        </w:rPr>
      </w:pPr>
    </w:p>
    <w:p w14:paraId="5D2A51B5">
      <w:pPr>
        <w:ind w:firstLine="426"/>
        <w:jc w:val="center"/>
        <w:rPr>
          <w:b/>
          <w:bCs/>
          <w:sz w:val="28"/>
          <w:szCs w:val="28"/>
        </w:rPr>
      </w:pPr>
      <w:r>
        <w:rPr>
          <w:b/>
          <w:bCs/>
          <w:sz w:val="28"/>
          <w:szCs w:val="28"/>
          <w:lang w:val="en-US"/>
        </w:rPr>
        <w:t>X</w:t>
      </w:r>
      <w:r>
        <w:rPr>
          <w:b/>
          <w:bCs/>
          <w:sz w:val="28"/>
          <w:szCs w:val="28"/>
        </w:rPr>
        <w:t>. УСЛОВИЯ ФИНАНСИРОВАНИЯ</w:t>
      </w:r>
    </w:p>
    <w:p w14:paraId="58BE5D6B">
      <w:pPr>
        <w:ind w:firstLine="426"/>
        <w:jc w:val="center"/>
        <w:rPr>
          <w:b/>
          <w:bCs/>
          <w:sz w:val="28"/>
          <w:szCs w:val="28"/>
        </w:rPr>
      </w:pPr>
    </w:p>
    <w:p w14:paraId="39F242CB">
      <w:pPr>
        <w:ind w:firstLine="567"/>
        <w:jc w:val="both"/>
        <w:rPr>
          <w:sz w:val="28"/>
        </w:rPr>
      </w:pPr>
      <w:r>
        <w:rPr>
          <w:sz w:val="28"/>
          <w:szCs w:val="24"/>
        </w:rPr>
        <w:t xml:space="preserve">Базу для проведения соревнований предоставляет </w:t>
      </w:r>
      <w:r>
        <w:rPr>
          <w:sz w:val="28"/>
        </w:rPr>
        <w:t>ФОК «ПОЛЕТ».</w:t>
      </w:r>
    </w:p>
    <w:p w14:paraId="1847F4A4">
      <w:pPr>
        <w:numPr>
          <w:ilvl w:val="0"/>
          <w:numId w:val="0"/>
        </w:numPr>
        <w:ind w:left="0" w:leftChars="0" w:firstLine="599" w:firstLineChars="214"/>
        <w:jc w:val="both"/>
        <w:rPr>
          <w:color w:val="262626"/>
          <w:sz w:val="28"/>
          <w:szCs w:val="28"/>
        </w:rPr>
      </w:pPr>
      <w:r>
        <w:rPr>
          <w:color w:val="262626"/>
          <w:sz w:val="28"/>
          <w:szCs w:val="28"/>
        </w:rPr>
        <w:t>Расходы, связанные с награждением победителей и призеров (медали), осуществляются за счет средств автономной некоммерческой организации «Центр управления и развития спорта в Нижегородской области» в утвержденном объёме за счет полученной от министерства спорта Нижегородской области субсидии.</w:t>
      </w:r>
    </w:p>
    <w:p w14:paraId="0D2CF450">
      <w:pPr>
        <w:pStyle w:val="57"/>
        <w:numPr>
          <w:ilvl w:val="0"/>
          <w:numId w:val="0"/>
        </w:numPr>
        <w:ind w:left="0" w:leftChars="0" w:firstLine="599" w:firstLineChars="214"/>
        <w:jc w:val="both"/>
        <w:rPr>
          <w:sz w:val="28"/>
        </w:rPr>
      </w:pPr>
      <w:r>
        <w:rPr>
          <w:sz w:val="28"/>
        </w:rPr>
        <w:t>Федерация плавания Нижегородской области принимает на себя расходы по проведению соревнований (обеспечение призами победителей, оплата питания спортивных судей, обслуживающего персонала, предоставление оргтехники, оборудования, обеспечение безопасности, освещение в средствах массовой информации, расходы по обработке данных, иные организационные расходы, иные расходы, связанные с проведением соревнований).</w:t>
      </w:r>
    </w:p>
    <w:p w14:paraId="7AB9B06C">
      <w:pPr>
        <w:pStyle w:val="57"/>
        <w:numPr>
          <w:ilvl w:val="0"/>
          <w:numId w:val="0"/>
        </w:numPr>
        <w:ind w:left="0" w:leftChars="0" w:firstLine="599" w:firstLineChars="214"/>
        <w:jc w:val="both"/>
        <w:rPr>
          <w:sz w:val="28"/>
        </w:rPr>
      </w:pPr>
      <w:r>
        <w:rPr>
          <w:sz w:val="28"/>
          <w:szCs w:val="24"/>
        </w:rPr>
        <w:t xml:space="preserve">Расходы, связанные с командированием команд (проезд, питание, проживание) несут командирующие организации. </w:t>
      </w:r>
    </w:p>
    <w:p w14:paraId="10310B0A">
      <w:pPr>
        <w:ind w:firstLine="567"/>
        <w:jc w:val="both"/>
        <w:rPr>
          <w:sz w:val="28"/>
          <w:szCs w:val="28"/>
        </w:rPr>
      </w:pPr>
      <w:r>
        <w:rPr>
          <w:sz w:val="28"/>
          <w:szCs w:val="28"/>
        </w:rPr>
        <w:t>Взнос на уставную деятельность за участие в каждом заявленном индивидуальном номере программы 1</w:t>
      </w:r>
      <w:r>
        <w:rPr>
          <w:rFonts w:hint="default"/>
          <w:sz w:val="28"/>
          <w:szCs w:val="28"/>
          <w:lang w:val="ru-RU"/>
        </w:rPr>
        <w:t>5</w:t>
      </w:r>
      <w:r>
        <w:rPr>
          <w:sz w:val="28"/>
          <w:szCs w:val="28"/>
        </w:rPr>
        <w:t>0</w:t>
      </w:r>
      <w:r>
        <w:rPr>
          <w:rFonts w:hint="default"/>
          <w:sz w:val="28"/>
          <w:szCs w:val="28"/>
          <w:lang w:val="ru-RU"/>
        </w:rPr>
        <w:t xml:space="preserve"> </w:t>
      </w:r>
      <w:r>
        <w:rPr>
          <w:sz w:val="28"/>
          <w:szCs w:val="28"/>
        </w:rPr>
        <w:t>(</w:t>
      </w:r>
      <w:r>
        <w:rPr>
          <w:sz w:val="28"/>
          <w:szCs w:val="28"/>
          <w:lang w:val="ru-RU"/>
        </w:rPr>
        <w:t>С</w:t>
      </w:r>
      <w:r>
        <w:rPr>
          <w:sz w:val="28"/>
          <w:szCs w:val="28"/>
        </w:rPr>
        <w:t>то</w:t>
      </w:r>
      <w:r>
        <w:rPr>
          <w:rFonts w:hint="default"/>
          <w:sz w:val="28"/>
          <w:szCs w:val="28"/>
          <w:lang w:val="ru-RU"/>
        </w:rPr>
        <w:t xml:space="preserve"> пятьдесят</w:t>
      </w:r>
      <w:r>
        <w:rPr>
          <w:sz w:val="28"/>
          <w:szCs w:val="28"/>
        </w:rPr>
        <w:t xml:space="preserve">) рублей (для команд, не оплативших годовой командный </w:t>
      </w:r>
      <w:r>
        <w:rPr>
          <w:sz w:val="28"/>
          <w:szCs w:val="28"/>
          <w:lang w:val="ru-RU"/>
        </w:rPr>
        <w:t>регистрационный</w:t>
      </w:r>
      <w:r>
        <w:rPr>
          <w:sz w:val="28"/>
          <w:szCs w:val="28"/>
        </w:rPr>
        <w:t xml:space="preserve"> взнос в Федерацию плавания Нижегородской области) и для спортсменов команд, оплативших годовой </w:t>
      </w:r>
      <w:r>
        <w:rPr>
          <w:sz w:val="28"/>
          <w:szCs w:val="28"/>
          <w:lang w:val="ru-RU"/>
        </w:rPr>
        <w:t>регистрационный</w:t>
      </w:r>
      <w:r>
        <w:rPr>
          <w:sz w:val="28"/>
          <w:szCs w:val="28"/>
        </w:rPr>
        <w:t xml:space="preserve"> взнос в Федерацию плавания Нижегородской области, которые участвуют в личном первенстве. </w:t>
      </w:r>
    </w:p>
    <w:p w14:paraId="0E00784C">
      <w:pPr>
        <w:pStyle w:val="57"/>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Взнос услуг спортсооружения </w:t>
      </w:r>
      <w:r>
        <w:rPr>
          <w:rFonts w:hint="default"/>
          <w:sz w:val="28"/>
          <w:szCs w:val="28"/>
          <w:lang w:val="ru-RU"/>
        </w:rPr>
        <w:t>200</w:t>
      </w:r>
      <w:r>
        <w:rPr>
          <w:rFonts w:ascii="Times New Roman" w:hAnsi="Times New Roman"/>
          <w:sz w:val="28"/>
          <w:szCs w:val="28"/>
        </w:rPr>
        <w:t xml:space="preserve"> рублей за один соревновательный день </w:t>
      </w:r>
      <w:r>
        <w:rPr>
          <w:rFonts w:ascii="Times New Roman" w:hAnsi="Times New Roman"/>
          <w:sz w:val="28"/>
          <w:szCs w:val="28"/>
          <w:lang w:val="en-GB"/>
        </w:rPr>
        <w:t>c</w:t>
      </w:r>
      <w:r>
        <w:rPr>
          <w:rFonts w:ascii="Times New Roman" w:hAnsi="Times New Roman"/>
          <w:sz w:val="28"/>
          <w:szCs w:val="28"/>
        </w:rPr>
        <w:t xml:space="preserve"> каждого участника.</w:t>
      </w:r>
    </w:p>
    <w:p w14:paraId="5421ECAD">
      <w:pPr>
        <w:ind w:firstLine="567"/>
        <w:jc w:val="both"/>
        <w:rPr>
          <w:rFonts w:ascii="Times New Roman" w:hAnsi="Times New Roman"/>
          <w:sz w:val="28"/>
          <w:szCs w:val="28"/>
        </w:rPr>
      </w:pPr>
      <w:r>
        <w:rPr>
          <w:sz w:val="28"/>
          <w:szCs w:val="28"/>
        </w:rPr>
        <w:t>Спортсмены, имеющие звания: Заслуженный мастер спорта, мастер спорта России международного класса, мастер спорта России</w:t>
      </w:r>
      <w:r>
        <w:rPr>
          <w:rFonts w:hint="default"/>
          <w:sz w:val="28"/>
          <w:szCs w:val="28"/>
          <w:lang w:val="ru-RU"/>
        </w:rPr>
        <w:t xml:space="preserve"> </w:t>
      </w:r>
      <w:r>
        <w:rPr>
          <w:sz w:val="28"/>
          <w:szCs w:val="28"/>
        </w:rPr>
        <w:t>освобождаются от оплаты взноса на уставную деятельность.</w:t>
      </w:r>
    </w:p>
    <w:p w14:paraId="605F198B">
      <w:pPr>
        <w:ind w:firstLine="567"/>
        <w:jc w:val="both"/>
        <w:rPr>
          <w:rFonts w:hint="default"/>
          <w:sz w:val="28"/>
          <w:szCs w:val="28"/>
          <w:lang w:val="ru-RU"/>
        </w:rPr>
      </w:pPr>
      <w:r>
        <w:rPr>
          <w:rFonts w:hint="default"/>
          <w:sz w:val="28"/>
          <w:szCs w:val="28"/>
          <w:lang w:val="ru-RU"/>
        </w:rPr>
        <w:t xml:space="preserve">Категории спортсменов согласно Приказа Министерства спорта Нижегородской области №26 от 02.02.2026 г. </w:t>
      </w:r>
      <w:r>
        <w:rPr>
          <w:sz w:val="28"/>
          <w:szCs w:val="28"/>
        </w:rPr>
        <w:t>освобождаются от оплаты взноса на уставную деятельность</w:t>
      </w:r>
      <w:r>
        <w:rPr>
          <w:rFonts w:hint="default"/>
          <w:sz w:val="28"/>
          <w:szCs w:val="28"/>
          <w:lang w:val="ru-RU"/>
        </w:rPr>
        <w:t xml:space="preserve"> и имеют право выступать не более, чем в трех индивидуальных номерах программы.</w:t>
      </w:r>
    </w:p>
    <w:p w14:paraId="2D82FD8C">
      <w:pPr>
        <w:ind w:firstLine="567"/>
        <w:jc w:val="both"/>
        <w:rPr>
          <w:rFonts w:hint="default"/>
          <w:sz w:val="28"/>
          <w:szCs w:val="28"/>
          <w:lang w:val="ru-RU"/>
        </w:rPr>
      </w:pPr>
      <w:r>
        <w:rPr>
          <w:sz w:val="28"/>
          <w:szCs w:val="28"/>
        </w:rPr>
        <w:t>Все средства, полученные от взноса на уставную деятельность,  идут на поощрение спортсменов и их тренеров за высокие спортивные достижения, на награждение победителей и призеров соревнований и другие расходы, необходимые для организации и проведения соревнований, на покрытие расходов, связанных с решением уставных задач и для достижения определенных уставом целей.</w:t>
      </w:r>
    </w:p>
    <w:p w14:paraId="46348651">
      <w:pPr>
        <w:ind w:firstLine="709"/>
        <w:jc w:val="both"/>
        <w:rPr>
          <w:sz w:val="28"/>
        </w:rPr>
      </w:pPr>
      <w:r>
        <w:rPr>
          <w:sz w:val="28"/>
          <w:szCs w:val="24"/>
        </w:rPr>
        <w:t>Представители команд самостоятельно занимаются размещением своих команд для проживания.</w:t>
      </w:r>
    </w:p>
    <w:p w14:paraId="216D9F23">
      <w:pPr>
        <w:tabs>
          <w:tab w:val="left" w:pos="0"/>
          <w:tab w:val="left" w:pos="180"/>
        </w:tabs>
        <w:ind w:firstLine="560" w:firstLineChars="200"/>
        <w:jc w:val="both"/>
        <w:rPr>
          <w:sz w:val="28"/>
          <w:szCs w:val="28"/>
        </w:rPr>
      </w:pPr>
      <w:r>
        <w:rPr>
          <w:color w:val="1A1A1A"/>
          <w:sz w:val="28"/>
          <w:szCs w:val="28"/>
          <w:highlight w:val="white"/>
        </w:rPr>
        <w:t xml:space="preserve"> </w:t>
      </w:r>
      <w:r>
        <w:rPr>
          <w:sz w:val="28"/>
          <w:szCs w:val="28"/>
        </w:rPr>
        <w:t>Данный регламент разработан на основании Положения о проведении областных соревнований по плаванию Нижегородской области на 2026 г., утвержденного Министерством спорта Нижегородской области, АНО «ЦУРС» и общественной организацией «Федерация плавания» Нижегородской области, которое является основанием для командирования спортсменов, тренеров, спортивных судей и иных специалистов в области физической культуры и спорта на спортивные соревнования.</w:t>
      </w:r>
    </w:p>
    <w:p w14:paraId="6B40328E">
      <w:pPr>
        <w:pBdr>
          <w:top w:val="none" w:color="auto" w:sz="0" w:space="0"/>
          <w:left w:val="none" w:color="auto" w:sz="0" w:space="0"/>
          <w:bottom w:val="none" w:color="auto" w:sz="0" w:space="0"/>
          <w:right w:val="none" w:color="auto" w:sz="0" w:space="0"/>
          <w:between w:val="none" w:color="auto" w:sz="0" w:space="0"/>
        </w:pBdr>
        <w:ind w:firstLine="708"/>
        <w:jc w:val="both"/>
        <w:rPr>
          <w:color w:val="000000"/>
          <w:sz w:val="28"/>
          <w:szCs w:val="28"/>
        </w:rPr>
      </w:pPr>
    </w:p>
    <w:p w14:paraId="102E9B9E">
      <w:pPr>
        <w:ind w:firstLine="709"/>
        <w:jc w:val="both"/>
        <w:rPr>
          <w:sz w:val="28"/>
          <w:szCs w:val="28"/>
        </w:rPr>
      </w:pPr>
    </w:p>
    <w:sectPr>
      <w:pgSz w:w="11906" w:h="16838"/>
      <w:pgMar w:top="1134" w:right="851" w:bottom="1134" w:left="1701" w:header="709" w:footer="709"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3E38E7"/>
    <w:multiLevelType w:val="multilevel"/>
    <w:tmpl w:val="063E38E7"/>
    <w:lvl w:ilvl="0" w:tentative="0">
      <w:start w:val="1"/>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1">
    <w:nsid w:val="13B6723C"/>
    <w:multiLevelType w:val="multilevel"/>
    <w:tmpl w:val="13B6723C"/>
    <w:lvl w:ilvl="0" w:tentative="0">
      <w:start w:val="1"/>
      <w:numFmt w:val="decimal"/>
      <w:lvlText w:val="%1."/>
      <w:lvlJc w:val="left"/>
      <w:pPr>
        <w:ind w:left="786" w:hanging="360"/>
      </w:p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
    <w:nsid w:val="2DA6B346"/>
    <w:multiLevelType w:val="singleLevel"/>
    <w:tmpl w:val="2DA6B346"/>
    <w:lvl w:ilvl="0" w:tentative="0">
      <w:start w:val="1"/>
      <w:numFmt w:val="decimal"/>
      <w:suff w:val="space"/>
      <w:lvlText w:val="%1."/>
      <w:lvlJc w:val="left"/>
    </w:lvl>
  </w:abstractNum>
  <w:abstractNum w:abstractNumId="3">
    <w:nsid w:val="67F9810B"/>
    <w:multiLevelType w:val="singleLevel"/>
    <w:tmpl w:val="67F9810B"/>
    <w:lvl w:ilvl="0" w:tentative="0">
      <w:start w:val="1"/>
      <w:numFmt w:val="decimal"/>
      <w:suff w:val="space"/>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DD7"/>
    <w:rsid w:val="0003112A"/>
    <w:rsid w:val="00091B27"/>
    <w:rsid w:val="001D62EA"/>
    <w:rsid w:val="002460A0"/>
    <w:rsid w:val="002A1A8D"/>
    <w:rsid w:val="002B4803"/>
    <w:rsid w:val="003041B8"/>
    <w:rsid w:val="00345F0A"/>
    <w:rsid w:val="00400ABB"/>
    <w:rsid w:val="0044379F"/>
    <w:rsid w:val="005426BA"/>
    <w:rsid w:val="00570E2D"/>
    <w:rsid w:val="005A043C"/>
    <w:rsid w:val="005C56BB"/>
    <w:rsid w:val="00600DFC"/>
    <w:rsid w:val="00655A85"/>
    <w:rsid w:val="0068602A"/>
    <w:rsid w:val="00686F5B"/>
    <w:rsid w:val="006B7546"/>
    <w:rsid w:val="00773F0A"/>
    <w:rsid w:val="00801C40"/>
    <w:rsid w:val="0085676B"/>
    <w:rsid w:val="008A46D1"/>
    <w:rsid w:val="008F5E3A"/>
    <w:rsid w:val="009413CE"/>
    <w:rsid w:val="00A176DB"/>
    <w:rsid w:val="00A17A92"/>
    <w:rsid w:val="00AF2200"/>
    <w:rsid w:val="00B2759E"/>
    <w:rsid w:val="00B52F58"/>
    <w:rsid w:val="00B56145"/>
    <w:rsid w:val="00B63971"/>
    <w:rsid w:val="00B66E53"/>
    <w:rsid w:val="00BA3DD7"/>
    <w:rsid w:val="00C84276"/>
    <w:rsid w:val="00CC4F6E"/>
    <w:rsid w:val="00CE3E5D"/>
    <w:rsid w:val="00CE7358"/>
    <w:rsid w:val="00D24F8F"/>
    <w:rsid w:val="00DC4D08"/>
    <w:rsid w:val="00E36268"/>
    <w:rsid w:val="00F26D7D"/>
    <w:rsid w:val="00F67AF0"/>
    <w:rsid w:val="00FC5A5A"/>
    <w:rsid w:val="07710229"/>
    <w:rsid w:val="099C48C6"/>
    <w:rsid w:val="09F07C5A"/>
    <w:rsid w:val="0AD05E80"/>
    <w:rsid w:val="0D7B56B8"/>
    <w:rsid w:val="0FC04B18"/>
    <w:rsid w:val="22C7575D"/>
    <w:rsid w:val="2A062FF7"/>
    <w:rsid w:val="2C72528C"/>
    <w:rsid w:val="2F036638"/>
    <w:rsid w:val="34633256"/>
    <w:rsid w:val="38675856"/>
    <w:rsid w:val="3B525424"/>
    <w:rsid w:val="41F03C87"/>
    <w:rsid w:val="42D62934"/>
    <w:rsid w:val="43751AD2"/>
    <w:rsid w:val="44BB791E"/>
    <w:rsid w:val="469028A2"/>
    <w:rsid w:val="49F249A4"/>
    <w:rsid w:val="4A1C6CC8"/>
    <w:rsid w:val="4CD704C7"/>
    <w:rsid w:val="4D6C194D"/>
    <w:rsid w:val="50EF2D2E"/>
    <w:rsid w:val="50F058D2"/>
    <w:rsid w:val="52531D9D"/>
    <w:rsid w:val="55234ED6"/>
    <w:rsid w:val="56470452"/>
    <w:rsid w:val="58780F23"/>
    <w:rsid w:val="5B9F7596"/>
    <w:rsid w:val="607D535C"/>
    <w:rsid w:val="78963532"/>
    <w:rsid w:val="78A83C8B"/>
    <w:rsid w:val="7E651BA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99"/>
    <w:rPr>
      <w:rFonts w:ascii="Times New Roman" w:hAnsi="Times New Roman" w:eastAsia="Times New Roman" w:cs="Times New Roman"/>
      <w:lang w:val="ru-RU" w:eastAsia="ru-RU" w:bidi="ar-SA"/>
    </w:rPr>
  </w:style>
  <w:style w:type="paragraph" w:styleId="2">
    <w:name w:val="heading 6"/>
    <w:basedOn w:val="1"/>
    <w:next w:val="1"/>
    <w:qFormat/>
    <w:uiPriority w:val="0"/>
    <w:pPr>
      <w:keepNext/>
      <w:spacing w:line="360" w:lineRule="auto"/>
      <w:jc w:val="both"/>
      <w:outlineLvl w:val="5"/>
    </w:pPr>
    <w:rPr>
      <w:sz w:val="28"/>
      <w:szCs w:val="28"/>
    </w:rPr>
  </w:style>
  <w:style w:type="paragraph" w:styleId="3">
    <w:name w:val="heading 7"/>
    <w:basedOn w:val="1"/>
    <w:next w:val="1"/>
    <w:qFormat/>
    <w:uiPriority w:val="0"/>
    <w:pPr>
      <w:keepNext/>
      <w:spacing w:line="360" w:lineRule="auto"/>
      <w:jc w:val="both"/>
      <w:outlineLvl w:val="6"/>
    </w:pPr>
    <w:rPr>
      <w:b/>
      <w:bC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llowedHyperlink"/>
    <w:semiHidden/>
    <w:unhideWhenUsed/>
    <w:qFormat/>
    <w:uiPriority w:val="99"/>
    <w:rPr>
      <w:color w:val="800080" w:themeColor="followedHyperlink"/>
      <w:u w:val="single"/>
      <w14:textFill>
        <w14:solidFill>
          <w14:schemeClr w14:val="folHlink"/>
        </w14:solidFill>
      </w14:textFill>
    </w:rPr>
  </w:style>
  <w:style w:type="character" w:styleId="7">
    <w:name w:val="Emphasis"/>
    <w:qFormat/>
    <w:uiPriority w:val="20"/>
    <w:rPr>
      <w:i/>
      <w:iCs/>
    </w:rPr>
  </w:style>
  <w:style w:type="character" w:styleId="8">
    <w:name w:val="Hyperlink"/>
    <w:qFormat/>
    <w:uiPriority w:val="99"/>
    <w:rPr>
      <w:color w:val="0000FF"/>
      <w:u w:val="single"/>
    </w:rPr>
  </w:style>
  <w:style w:type="character" w:styleId="9">
    <w:name w:val="Strong"/>
    <w:qFormat/>
    <w:uiPriority w:val="22"/>
    <w:rPr>
      <w:b/>
      <w:bCs/>
    </w:rPr>
  </w:style>
  <w:style w:type="paragraph" w:styleId="10">
    <w:name w:val="Plain Text"/>
    <w:link w:val="46"/>
    <w:semiHidden/>
    <w:unhideWhenUsed/>
    <w:qFormat/>
    <w:uiPriority w:val="99"/>
    <w:rPr>
      <w:rFonts w:ascii="Courier New" w:hAnsi="Courier New" w:cs="Courier New" w:eastAsiaTheme="minorHAnsi"/>
      <w:sz w:val="21"/>
      <w:szCs w:val="21"/>
      <w:lang w:val="ru-RU" w:eastAsia="ru-RU" w:bidi="ar-SA"/>
    </w:rPr>
  </w:style>
  <w:style w:type="paragraph" w:styleId="11">
    <w:name w:val="Title"/>
    <w:link w:val="29"/>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sz w:val="52"/>
      <w:szCs w:val="52"/>
      <w:lang w:val="ru-RU" w:eastAsia="ru-RU" w:bidi="ar-SA"/>
    </w:rPr>
  </w:style>
  <w:style w:type="paragraph" w:styleId="12">
    <w:name w:val="Normal (Web)"/>
    <w:basedOn w:val="1"/>
    <w:unhideWhenUsed/>
    <w:qFormat/>
    <w:uiPriority w:val="99"/>
    <w:pPr>
      <w:spacing w:before="100" w:beforeAutospacing="1" w:after="100" w:afterAutospacing="1"/>
    </w:pPr>
    <w:rPr>
      <w:sz w:val="24"/>
      <w:szCs w:val="24"/>
    </w:rPr>
  </w:style>
  <w:style w:type="paragraph" w:styleId="13">
    <w:name w:val="Subtitle"/>
    <w:link w:val="30"/>
    <w:qFormat/>
    <w:uiPriority w:val="11"/>
    <w:rPr>
      <w:rFonts w:asciiTheme="majorHAnsi" w:hAnsiTheme="majorHAnsi" w:eastAsiaTheme="majorEastAsia" w:cstheme="majorBidi"/>
      <w:i/>
      <w:iCs/>
      <w:color w:val="4F81BD" w:themeColor="accent1"/>
      <w:spacing w:val="15"/>
      <w:sz w:val="24"/>
      <w:szCs w:val="24"/>
      <w:lang w:val="ru-RU" w:eastAsia="ru-RU" w:bidi="ar-SA"/>
      <w14:textFill>
        <w14:solidFill>
          <w14:schemeClr w14:val="accent1"/>
        </w14:solidFill>
      </w14:textFill>
    </w:rPr>
  </w:style>
  <w:style w:type="table" w:styleId="14">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Heading 2"/>
    <w:link w:val="21"/>
    <w:semiHidden/>
    <w:unhideWhenUsed/>
    <w:qFormat/>
    <w:uiPriority w:val="9"/>
    <w:pPr>
      <w:keepNext/>
      <w:keepLines/>
      <w:spacing w:before="200"/>
    </w:pPr>
    <w:rPr>
      <w:rFonts w:asciiTheme="majorHAnsi" w:hAnsiTheme="majorHAnsi" w:eastAsiaTheme="majorEastAsia" w:cstheme="majorBidi"/>
      <w:b/>
      <w:bCs/>
      <w:color w:val="4F81BD" w:themeColor="accent1"/>
      <w:sz w:val="26"/>
      <w:szCs w:val="26"/>
      <w:lang w:val="ru-RU" w:eastAsia="ru-RU" w:bidi="ar-SA"/>
      <w14:textFill>
        <w14:solidFill>
          <w14:schemeClr w14:val="accent1"/>
        </w14:solidFill>
      </w14:textFill>
    </w:rPr>
  </w:style>
  <w:style w:type="paragraph" w:customStyle="1" w:styleId="16">
    <w:name w:val="Heading 4"/>
    <w:link w:val="23"/>
    <w:semiHidden/>
    <w:unhideWhenUsed/>
    <w:qFormat/>
    <w:uiPriority w:val="9"/>
    <w:pPr>
      <w:keepNext/>
      <w:keepLines/>
      <w:spacing w:before="200"/>
    </w:pPr>
    <w:rPr>
      <w:rFonts w:asciiTheme="majorHAnsi" w:hAnsiTheme="majorHAnsi" w:eastAsiaTheme="majorEastAsia" w:cstheme="majorBidi"/>
      <w:b/>
      <w:bCs/>
      <w:i/>
      <w:iCs/>
      <w:color w:val="4F81BD" w:themeColor="accent1"/>
      <w:lang w:val="ru-RU" w:eastAsia="ru-RU" w:bidi="ar-SA"/>
      <w14:textFill>
        <w14:solidFill>
          <w14:schemeClr w14:val="accent1"/>
        </w14:solidFill>
      </w14:textFill>
    </w:rPr>
  </w:style>
  <w:style w:type="paragraph" w:customStyle="1" w:styleId="17">
    <w:name w:val="Heading 5"/>
    <w:link w:val="24"/>
    <w:semiHidden/>
    <w:unhideWhenUsed/>
    <w:qFormat/>
    <w:uiPriority w:val="9"/>
    <w:pPr>
      <w:keepNext/>
      <w:keepLines/>
      <w:spacing w:before="200"/>
    </w:pPr>
    <w:rPr>
      <w:rFonts w:asciiTheme="majorHAnsi" w:hAnsiTheme="majorHAnsi" w:eastAsiaTheme="majorEastAsia" w:cstheme="majorBidi"/>
      <w:color w:val="254061" w:themeColor="accent1" w:themeShade="80"/>
      <w:lang w:val="ru-RU" w:eastAsia="ru-RU" w:bidi="ar-SA"/>
    </w:rPr>
  </w:style>
  <w:style w:type="paragraph" w:customStyle="1" w:styleId="18">
    <w:name w:val="Heading 8"/>
    <w:link w:val="27"/>
    <w:semiHidden/>
    <w:unhideWhenUsed/>
    <w:qFormat/>
    <w:uiPriority w:val="9"/>
    <w:pPr>
      <w:keepNext/>
      <w:keepLines/>
      <w:spacing w:before="200"/>
    </w:pPr>
    <w:rPr>
      <w:rFonts w:asciiTheme="majorHAnsi" w:hAnsiTheme="majorHAnsi" w:eastAsiaTheme="majorEastAsia" w:cstheme="majorBidi"/>
      <w:color w:val="404040" w:themeColor="text1" w:themeTint="BF"/>
      <w:lang w:val="ru-RU" w:eastAsia="ru-RU" w:bidi="ar-SA"/>
      <w14:textFill>
        <w14:solidFill>
          <w14:schemeClr w14:val="tx1">
            <w14:lumMod w14:val="75000"/>
            <w14:lumOff w14:val="25000"/>
          </w14:schemeClr>
        </w14:solidFill>
      </w14:textFill>
    </w:rPr>
  </w:style>
  <w:style w:type="paragraph" w:customStyle="1" w:styleId="19">
    <w:name w:val="Heading 9"/>
    <w:link w:val="28"/>
    <w:semiHidden/>
    <w:unhideWhenUsed/>
    <w:qFormat/>
    <w:uiPriority w:val="9"/>
    <w:pPr>
      <w:keepNext/>
      <w:keepLines/>
      <w:spacing w:before="200"/>
    </w:pPr>
    <w:rPr>
      <w:rFonts w:asciiTheme="majorHAnsi" w:hAnsiTheme="majorHAnsi" w:eastAsiaTheme="majorEastAsia" w:cstheme="majorBidi"/>
      <w:i/>
      <w:iCs/>
      <w:color w:val="404040" w:themeColor="text1" w:themeTint="BF"/>
      <w:lang w:val="ru-RU" w:eastAsia="ru-RU" w:bidi="ar-SA"/>
      <w14:textFill>
        <w14:solidFill>
          <w14:schemeClr w14:val="tx1">
            <w14:lumMod w14:val="75000"/>
            <w14:lumOff w14:val="25000"/>
          </w14:schemeClr>
        </w14:solidFill>
      </w14:textFill>
    </w:rPr>
  </w:style>
  <w:style w:type="character" w:customStyle="1" w:styleId="20">
    <w:name w:val="Heading 1 Char"/>
    <w:qFormat/>
    <w:uiPriority w:val="9"/>
    <w:rPr>
      <w:rFonts w:asciiTheme="majorHAnsi" w:hAnsiTheme="majorHAnsi" w:eastAsiaTheme="majorEastAsia" w:cstheme="majorBidi"/>
      <w:b/>
      <w:bCs/>
      <w:color w:val="376092" w:themeColor="accent1" w:themeShade="BF"/>
      <w:sz w:val="28"/>
      <w:szCs w:val="28"/>
    </w:rPr>
  </w:style>
  <w:style w:type="character" w:customStyle="1" w:styleId="21">
    <w:name w:val="Heading 2 Char"/>
    <w:link w:val="1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2">
    <w:name w:val="Heading 3 Char"/>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3">
    <w:name w:val="Heading 4 Char"/>
    <w:link w:val="16"/>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4">
    <w:name w:val="Heading 5 Char"/>
    <w:link w:val="17"/>
    <w:qFormat/>
    <w:uiPriority w:val="9"/>
    <w:rPr>
      <w:rFonts w:asciiTheme="majorHAnsi" w:hAnsiTheme="majorHAnsi" w:eastAsiaTheme="majorEastAsia" w:cstheme="majorBidi"/>
      <w:color w:val="254061" w:themeColor="accent1" w:themeShade="80"/>
    </w:rPr>
  </w:style>
  <w:style w:type="character" w:customStyle="1" w:styleId="25">
    <w:name w:val="Heading 6 Char"/>
    <w:qFormat/>
    <w:uiPriority w:val="9"/>
    <w:rPr>
      <w:rFonts w:asciiTheme="majorHAnsi" w:hAnsiTheme="majorHAnsi" w:eastAsiaTheme="majorEastAsia" w:cstheme="majorBidi"/>
      <w:i/>
      <w:iCs/>
      <w:color w:val="254061" w:themeColor="accent1" w:themeShade="80"/>
    </w:rPr>
  </w:style>
  <w:style w:type="character" w:customStyle="1" w:styleId="26">
    <w:name w:val="Heading 7 Char"/>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27">
    <w:name w:val="Heading 8 Char"/>
    <w:link w:val="18"/>
    <w:qFormat/>
    <w:uiPriority w:val="9"/>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customStyle="1" w:styleId="28">
    <w:name w:val="Heading 9 Char"/>
    <w:link w:val="19"/>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29">
    <w:name w:val="Название Знак"/>
    <w:link w:val="11"/>
    <w:qFormat/>
    <w:uiPriority w:val="10"/>
    <w:rPr>
      <w:rFonts w:asciiTheme="majorHAnsi" w:hAnsiTheme="majorHAnsi" w:eastAsiaTheme="majorEastAsia" w:cstheme="majorBidi"/>
      <w:color w:val="17375E" w:themeColor="text2" w:themeShade="BF"/>
      <w:spacing w:val="5"/>
      <w:sz w:val="52"/>
      <w:szCs w:val="52"/>
    </w:rPr>
  </w:style>
  <w:style w:type="character" w:customStyle="1" w:styleId="30">
    <w:name w:val="Подзаголовок Знак"/>
    <w:link w:val="1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31">
    <w:name w:val="Subtle Emphasis"/>
    <w:qFormat/>
    <w:uiPriority w:val="19"/>
    <w:rPr>
      <w:i/>
      <w:iCs/>
      <w:color w:val="808080" w:themeColor="text1" w:themeTint="80"/>
      <w14:textFill>
        <w14:solidFill>
          <w14:schemeClr w14:val="tx1">
            <w14:lumMod w14:val="50000"/>
            <w14:lumOff w14:val="50000"/>
          </w14:schemeClr>
        </w14:solidFill>
      </w14:textFill>
    </w:rPr>
  </w:style>
  <w:style w:type="character" w:customStyle="1" w:styleId="32">
    <w:name w:val="Intense Emphasis"/>
    <w:qFormat/>
    <w:uiPriority w:val="21"/>
    <w:rPr>
      <w:b/>
      <w:bCs/>
      <w:i/>
      <w:iCs/>
      <w:color w:val="4F81BD" w:themeColor="accent1"/>
      <w14:textFill>
        <w14:solidFill>
          <w14:schemeClr w14:val="accent1"/>
        </w14:solidFill>
      </w14:textFill>
    </w:rPr>
  </w:style>
  <w:style w:type="paragraph" w:styleId="33">
    <w:name w:val="Quote"/>
    <w:link w:val="34"/>
    <w:qFormat/>
    <w:uiPriority w:val="29"/>
    <w:rPr>
      <w:rFonts w:asciiTheme="minorHAnsi" w:hAnsiTheme="minorHAnsi" w:eastAsiaTheme="minorHAnsi" w:cstheme="minorBidi"/>
      <w:i/>
      <w:iCs/>
      <w:color w:val="000000" w:themeColor="text1"/>
      <w:lang w:val="ru-RU" w:eastAsia="ru-RU" w:bidi="ar-SA"/>
      <w14:textFill>
        <w14:solidFill>
          <w14:schemeClr w14:val="tx1"/>
        </w14:solidFill>
      </w14:textFill>
    </w:rPr>
  </w:style>
  <w:style w:type="character" w:customStyle="1" w:styleId="34">
    <w:name w:val="Цитата 2 Знак"/>
    <w:link w:val="33"/>
    <w:qFormat/>
    <w:uiPriority w:val="29"/>
    <w:rPr>
      <w:i/>
      <w:iCs/>
      <w:color w:val="000000" w:themeColor="text1"/>
      <w14:textFill>
        <w14:solidFill>
          <w14:schemeClr w14:val="tx1"/>
        </w14:solidFill>
      </w14:textFill>
    </w:rPr>
  </w:style>
  <w:style w:type="paragraph" w:styleId="35">
    <w:name w:val="Intense Quote"/>
    <w:link w:val="36"/>
    <w:qFormat/>
    <w:uiPriority w:val="30"/>
    <w:pPr>
      <w:pBdr>
        <w:bottom w:val="single" w:color="4F81BD" w:themeColor="accent1" w:sz="4" w:space="4"/>
      </w:pBdr>
      <w:spacing w:before="200" w:after="280"/>
      <w:ind w:left="936" w:right="936"/>
    </w:pPr>
    <w:rPr>
      <w:rFonts w:asciiTheme="minorHAnsi" w:hAnsiTheme="minorHAnsi" w:eastAsiaTheme="minorHAnsi" w:cstheme="minorBidi"/>
      <w:b/>
      <w:bCs/>
      <w:i/>
      <w:iCs/>
      <w:color w:val="4F81BD" w:themeColor="accent1"/>
      <w:lang w:val="ru-RU" w:eastAsia="ru-RU" w:bidi="ar-SA"/>
      <w14:textFill>
        <w14:solidFill>
          <w14:schemeClr w14:val="accent1"/>
        </w14:solidFill>
      </w14:textFill>
    </w:rPr>
  </w:style>
  <w:style w:type="character" w:customStyle="1" w:styleId="36">
    <w:name w:val="Выделенная цитата Знак"/>
    <w:link w:val="35"/>
    <w:qFormat/>
    <w:uiPriority w:val="30"/>
    <w:rPr>
      <w:b/>
      <w:bCs/>
      <w:i/>
      <w:iCs/>
      <w:color w:val="4F81BD" w:themeColor="accent1"/>
      <w14:textFill>
        <w14:solidFill>
          <w14:schemeClr w14:val="accent1"/>
        </w14:solidFill>
      </w14:textFill>
    </w:rPr>
  </w:style>
  <w:style w:type="character" w:customStyle="1" w:styleId="37">
    <w:name w:val="Subtle Reference"/>
    <w:qFormat/>
    <w:uiPriority w:val="31"/>
    <w:rPr>
      <w:smallCaps/>
      <w:color w:val="C0504D" w:themeColor="accent2"/>
      <w:u w:val="single"/>
      <w14:textFill>
        <w14:solidFill>
          <w14:schemeClr w14:val="accent2"/>
        </w14:solidFill>
      </w14:textFill>
    </w:rPr>
  </w:style>
  <w:style w:type="character" w:customStyle="1" w:styleId="38">
    <w:name w:val="Intense Reference"/>
    <w:qFormat/>
    <w:uiPriority w:val="32"/>
    <w:rPr>
      <w:b/>
      <w:bCs/>
      <w:smallCaps/>
      <w:color w:val="C0504D" w:themeColor="accent2"/>
      <w:spacing w:val="5"/>
      <w:u w:val="single"/>
      <w14:textFill>
        <w14:solidFill>
          <w14:schemeClr w14:val="accent2"/>
        </w14:solidFill>
      </w14:textFill>
    </w:rPr>
  </w:style>
  <w:style w:type="character" w:customStyle="1" w:styleId="39">
    <w:name w:val="Book Title"/>
    <w:qFormat/>
    <w:uiPriority w:val="33"/>
    <w:rPr>
      <w:b/>
      <w:bCs/>
      <w:smallCaps/>
      <w:spacing w:val="5"/>
    </w:rPr>
  </w:style>
  <w:style w:type="paragraph" w:customStyle="1" w:styleId="40">
    <w:name w:val="Footnote text"/>
    <w:link w:val="41"/>
    <w:semiHidden/>
    <w:unhideWhenUsed/>
    <w:qFormat/>
    <w:uiPriority w:val="99"/>
    <w:rPr>
      <w:rFonts w:asciiTheme="minorHAnsi" w:hAnsiTheme="minorHAnsi" w:eastAsiaTheme="minorHAnsi" w:cstheme="minorBidi"/>
      <w:lang w:val="ru-RU" w:eastAsia="ru-RU" w:bidi="ar-SA"/>
    </w:rPr>
  </w:style>
  <w:style w:type="character" w:customStyle="1" w:styleId="41">
    <w:name w:val="Footnote Text Char"/>
    <w:link w:val="40"/>
    <w:semiHidden/>
    <w:qFormat/>
    <w:uiPriority w:val="99"/>
    <w:rPr>
      <w:sz w:val="20"/>
      <w:szCs w:val="20"/>
    </w:rPr>
  </w:style>
  <w:style w:type="character" w:customStyle="1" w:styleId="42">
    <w:name w:val="Footnote reference"/>
    <w:semiHidden/>
    <w:unhideWhenUsed/>
    <w:qFormat/>
    <w:uiPriority w:val="99"/>
    <w:rPr>
      <w:vertAlign w:val="superscript"/>
    </w:rPr>
  </w:style>
  <w:style w:type="paragraph" w:customStyle="1" w:styleId="43">
    <w:name w:val="Endnote text"/>
    <w:link w:val="44"/>
    <w:semiHidden/>
    <w:unhideWhenUsed/>
    <w:qFormat/>
    <w:uiPriority w:val="99"/>
    <w:rPr>
      <w:rFonts w:asciiTheme="minorHAnsi" w:hAnsiTheme="minorHAnsi" w:eastAsiaTheme="minorHAnsi" w:cstheme="minorBidi"/>
      <w:lang w:val="ru-RU" w:eastAsia="ru-RU" w:bidi="ar-SA"/>
    </w:rPr>
  </w:style>
  <w:style w:type="character" w:customStyle="1" w:styleId="44">
    <w:name w:val="Endnote Text Char"/>
    <w:link w:val="43"/>
    <w:semiHidden/>
    <w:qFormat/>
    <w:uiPriority w:val="99"/>
    <w:rPr>
      <w:sz w:val="20"/>
      <w:szCs w:val="20"/>
    </w:rPr>
  </w:style>
  <w:style w:type="character" w:customStyle="1" w:styleId="45">
    <w:name w:val="Endnote reference"/>
    <w:semiHidden/>
    <w:unhideWhenUsed/>
    <w:qFormat/>
    <w:uiPriority w:val="99"/>
    <w:rPr>
      <w:vertAlign w:val="superscript"/>
    </w:rPr>
  </w:style>
  <w:style w:type="character" w:customStyle="1" w:styleId="46">
    <w:name w:val="Текст Знак"/>
    <w:link w:val="10"/>
    <w:qFormat/>
    <w:uiPriority w:val="99"/>
    <w:rPr>
      <w:rFonts w:ascii="Courier New" w:hAnsi="Courier New" w:cs="Courier New"/>
      <w:sz w:val="21"/>
      <w:szCs w:val="21"/>
    </w:rPr>
  </w:style>
  <w:style w:type="paragraph" w:customStyle="1" w:styleId="47">
    <w:name w:val="Header"/>
    <w:link w:val="48"/>
    <w:unhideWhenUsed/>
    <w:qFormat/>
    <w:uiPriority w:val="99"/>
    <w:rPr>
      <w:rFonts w:asciiTheme="minorHAnsi" w:hAnsiTheme="minorHAnsi" w:eastAsiaTheme="minorHAnsi" w:cstheme="minorBidi"/>
      <w:lang w:val="ru-RU" w:eastAsia="ru-RU" w:bidi="ar-SA"/>
    </w:rPr>
  </w:style>
  <w:style w:type="character" w:customStyle="1" w:styleId="48">
    <w:name w:val="Header Char"/>
    <w:link w:val="47"/>
    <w:qFormat/>
    <w:uiPriority w:val="99"/>
  </w:style>
  <w:style w:type="paragraph" w:customStyle="1" w:styleId="49">
    <w:name w:val="Footer"/>
    <w:link w:val="50"/>
    <w:unhideWhenUsed/>
    <w:qFormat/>
    <w:uiPriority w:val="99"/>
    <w:rPr>
      <w:rFonts w:asciiTheme="minorHAnsi" w:hAnsiTheme="minorHAnsi" w:eastAsiaTheme="minorHAnsi" w:cstheme="minorBidi"/>
      <w:lang w:val="ru-RU" w:eastAsia="ru-RU" w:bidi="ar-SA"/>
    </w:rPr>
  </w:style>
  <w:style w:type="character" w:customStyle="1" w:styleId="50">
    <w:name w:val="Footer Char"/>
    <w:link w:val="49"/>
    <w:qFormat/>
    <w:uiPriority w:val="99"/>
  </w:style>
  <w:style w:type="paragraph" w:customStyle="1" w:styleId="51">
    <w:name w:val="Caption"/>
    <w:unhideWhenUsed/>
    <w:qFormat/>
    <w:uiPriority w:val="35"/>
    <w:pPr>
      <w:spacing w:after="200"/>
    </w:pPr>
    <w:rPr>
      <w:rFonts w:asciiTheme="minorHAnsi" w:hAnsiTheme="minorHAnsi" w:eastAsiaTheme="minorHAnsi" w:cstheme="minorBidi"/>
      <w:i/>
      <w:iCs/>
      <w:color w:val="1F497D" w:themeColor="text2"/>
      <w:sz w:val="18"/>
      <w:szCs w:val="18"/>
      <w:lang w:val="ru-RU" w:eastAsia="ru-RU" w:bidi="ar-SA"/>
      <w14:textFill>
        <w14:solidFill>
          <w14:schemeClr w14:val="tx2"/>
        </w14:solidFill>
      </w14:textFill>
    </w:rPr>
  </w:style>
  <w:style w:type="paragraph" w:customStyle="1" w:styleId="52">
    <w:name w:val="Heading 1"/>
    <w:basedOn w:val="1"/>
    <w:next w:val="1"/>
    <w:link w:val="56"/>
    <w:qFormat/>
    <w:uiPriority w:val="99"/>
    <w:pPr>
      <w:keepNext/>
      <w:spacing w:line="360" w:lineRule="auto"/>
      <w:jc w:val="center"/>
    </w:pPr>
    <w:rPr>
      <w:b/>
      <w:bCs/>
      <w:sz w:val="28"/>
      <w:szCs w:val="28"/>
    </w:rPr>
  </w:style>
  <w:style w:type="paragraph" w:customStyle="1" w:styleId="53">
    <w:name w:val="Heading 3"/>
    <w:basedOn w:val="1"/>
    <w:next w:val="1"/>
    <w:link w:val="59"/>
    <w:semiHidden/>
    <w:unhideWhenUsed/>
    <w:qFormat/>
    <w:uiPriority w:val="9"/>
    <w:pPr>
      <w:keepNext/>
      <w:keepLines/>
      <w:spacing w:before="200"/>
    </w:pPr>
    <w:rPr>
      <w:rFonts w:asciiTheme="majorHAnsi" w:hAnsiTheme="majorHAnsi" w:eastAsiaTheme="majorEastAsia" w:cstheme="majorBidi"/>
      <w:b/>
      <w:bCs/>
      <w:color w:val="4F81BD" w:themeColor="accent1"/>
      <w14:textFill>
        <w14:solidFill>
          <w14:schemeClr w14:val="accent1"/>
        </w14:solidFill>
      </w14:textFill>
    </w:rPr>
  </w:style>
  <w:style w:type="paragraph" w:customStyle="1" w:styleId="54">
    <w:name w:val="Heading 6"/>
    <w:basedOn w:val="1"/>
    <w:next w:val="1"/>
    <w:qFormat/>
    <w:uiPriority w:val="99"/>
    <w:pPr>
      <w:keepNext/>
      <w:spacing w:line="360" w:lineRule="auto"/>
      <w:jc w:val="both"/>
    </w:pPr>
    <w:rPr>
      <w:sz w:val="28"/>
      <w:szCs w:val="28"/>
    </w:rPr>
  </w:style>
  <w:style w:type="paragraph" w:customStyle="1" w:styleId="55">
    <w:name w:val="Heading 7"/>
    <w:basedOn w:val="1"/>
    <w:next w:val="1"/>
    <w:qFormat/>
    <w:uiPriority w:val="99"/>
    <w:pPr>
      <w:keepNext/>
      <w:spacing w:line="360" w:lineRule="auto"/>
      <w:jc w:val="both"/>
    </w:pPr>
    <w:rPr>
      <w:b/>
      <w:bCs/>
      <w:sz w:val="28"/>
      <w:szCs w:val="28"/>
    </w:rPr>
  </w:style>
  <w:style w:type="character" w:customStyle="1" w:styleId="56">
    <w:name w:val="Заголовок 1 Знак"/>
    <w:basedOn w:val="4"/>
    <w:link w:val="52"/>
    <w:qFormat/>
    <w:uiPriority w:val="99"/>
    <w:rPr>
      <w:rFonts w:ascii="Times New Roman" w:hAnsi="Times New Roman" w:eastAsia="Times New Roman" w:cs="Times New Roman"/>
      <w:b/>
      <w:bCs/>
      <w:sz w:val="28"/>
      <w:szCs w:val="28"/>
      <w:lang w:eastAsia="ru-RU"/>
    </w:rPr>
  </w:style>
  <w:style w:type="paragraph" w:styleId="57">
    <w:name w:val="List Paragraph"/>
    <w:basedOn w:val="1"/>
    <w:qFormat/>
    <w:uiPriority w:val="34"/>
    <w:pPr>
      <w:ind w:left="720"/>
      <w:contextualSpacing/>
    </w:pPr>
  </w:style>
  <w:style w:type="paragraph" w:styleId="58">
    <w:name w:val="No Spacing"/>
    <w:qFormat/>
    <w:uiPriority w:val="1"/>
    <w:rPr>
      <w:rFonts w:ascii="Calibri" w:hAnsi="Calibri" w:eastAsia="Calibri" w:cs="Times New Roman"/>
      <w:sz w:val="22"/>
      <w:szCs w:val="22"/>
      <w:lang w:val="ru-RU" w:eastAsia="en-US" w:bidi="ar-SA"/>
    </w:rPr>
  </w:style>
  <w:style w:type="character" w:customStyle="1" w:styleId="59">
    <w:name w:val="Заголовок 3 Знак"/>
    <w:basedOn w:val="4"/>
    <w:link w:val="53"/>
    <w:semiHidden/>
    <w:qFormat/>
    <w:uiPriority w:val="9"/>
    <w:rPr>
      <w:rFonts w:asciiTheme="majorHAnsi" w:hAnsiTheme="majorHAnsi" w:eastAsiaTheme="majorEastAsia" w:cstheme="majorBidi"/>
      <w:b/>
      <w:bCs/>
      <w:color w:val="4F81BD" w:themeColor="accent1"/>
      <w:sz w:val="20"/>
      <w:szCs w:val="20"/>
      <w:lang w:eastAsia="ru-RU"/>
      <w14:textFill>
        <w14:solidFill>
          <w14:schemeClr w14:val="accent1"/>
        </w14:solidFill>
      </w14:textFill>
    </w:rPr>
  </w:style>
  <w:style w:type="paragraph" w:customStyle="1" w:styleId="60">
    <w:name w:val="Абзац списка1"/>
    <w:basedOn w:val="1"/>
    <w:qFormat/>
    <w:uiPriority w:val="99"/>
    <w:pPr>
      <w:spacing w:after="160" w:line="252" w:lineRule="auto"/>
      <w:ind w:left="720"/>
      <w:contextualSpacing/>
    </w:pPr>
    <w:rPr>
      <w:rFonts w:ascii="Calibri" w:hAnsi="Calibri"/>
      <w:color w:val="000000"/>
      <w:sz w:val="22"/>
    </w:rPr>
  </w:style>
  <w:style w:type="paragraph" w:customStyle="1" w:styleId="61">
    <w:name w:val="Абзац списка2"/>
    <w:basedOn w:val="1"/>
    <w:qFormat/>
    <w:uiPriority w:val="99"/>
    <w:pPr>
      <w:spacing w:after="160" w:line="252" w:lineRule="auto"/>
      <w:ind w:left="720"/>
      <w:contextualSpacing/>
    </w:pPr>
    <w:rPr>
      <w:rFonts w:ascii="Calibri" w:hAnsi="Calibri"/>
      <w:color w:val="000000"/>
      <w:sz w:val="22"/>
    </w:rPr>
  </w:style>
  <w:style w:type="paragraph" w:customStyle="1" w:styleId="62">
    <w:name w:val="Default"/>
    <w:qFormat/>
    <w:uiPriority w:val="99"/>
    <w:rPr>
      <w:rFonts w:ascii="Times New Roman" w:hAnsi="Times New Roman" w:eastAsia="Times New Roman" w:cs="Times New Roman"/>
      <w:color w:val="000000"/>
      <w:sz w:val="24"/>
      <w:szCs w:val="24"/>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9402E-DC37-4338-B503-001F376FA3A7}">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10</Pages>
  <Words>2355</Words>
  <Characters>16011</Characters>
  <Lines>95</Lines>
  <Paragraphs>26</Paragraphs>
  <TotalTime>0</TotalTime>
  <ScaleCrop>false</ScaleCrop>
  <LinksUpToDate>false</LinksUpToDate>
  <CharactersWithSpaces>18313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2026-01-14T05:44:00Z</dcterms:created>
  <dc:creator>Нижегородец</dc:creator>
  <cp:lastModifiedBy>Pavel Nikitin</cp:lastModifiedBy>
  <cp:lastPrinted>2026-08-17T17:27:00Z</cp:lastPrinted>
  <dcterms:modified xsi:type="dcterms:W3CDTF">2026-08-24T15:42:30Z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B39CE8E670F345A5B52AD305A36E0CE8_13</vt:lpwstr>
  </property>
  <property fmtid="{D5CDD505-2E9C-101B-9397-08002B2CF9AE}" pid="4" name="KSOTemplateDocerSaveRecord">
    <vt:lpwstr>eyJoZGlkIjoiZGQ2NjJlMDgzNzk2YzExZjYyNzFhM2IwMTY0M2U0YzUiLCJ1c2VySWQiOiI4MjQ2MzUwMzc5MjEifQ==</vt:lpwstr>
  </property>
</Properties>
</file>