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0C9A">
      <w:r>
        <w:t xml:space="preserve"> «УТВЕРЖДАЮ»                                                                                    «УТВЕРЖДАЮ»</w:t>
      </w:r>
    </w:p>
    <w:p w14:paraId="098A1365">
      <w:r>
        <w:t>Директор                                                                                                 Президент                                                                                             ГБУО ДО « НОСШОР                                                                           «Федерация плавания»                                                                                                    «Дельфин»                                                                                               Нижегородской области</w:t>
      </w:r>
    </w:p>
    <w:p w14:paraId="501E7539">
      <w:r>
        <w:t>________________И.Л. Карельская</w:t>
      </w:r>
    </w:p>
    <w:p w14:paraId="2B8F8E38">
      <w:pPr>
        <w:jc w:val="center"/>
      </w:pPr>
      <w:r>
        <w:t xml:space="preserve">                                                                                                                 ______________П.Л.Никитин</w:t>
      </w:r>
    </w:p>
    <w:p w14:paraId="6701CA74">
      <w:r>
        <w:t>«_____»______________202</w:t>
      </w:r>
      <w:r>
        <w:rPr>
          <w:rFonts w:hint="default"/>
          <w:lang w:val="ru-RU"/>
        </w:rPr>
        <w:t>5</w:t>
      </w:r>
      <w:r>
        <w:t xml:space="preserve"> г.  </w:t>
      </w:r>
    </w:p>
    <w:p w14:paraId="526C4C68">
      <w:pPr>
        <w:jc w:val="center"/>
      </w:pPr>
      <w:r>
        <w:t xml:space="preserve">                                                                                                              «_____»______________202</w:t>
      </w:r>
      <w:r>
        <w:rPr>
          <w:rFonts w:hint="default"/>
          <w:lang w:val="ru-RU"/>
        </w:rPr>
        <w:t>5</w:t>
      </w:r>
      <w:r>
        <w:t xml:space="preserve"> г. </w:t>
      </w:r>
    </w:p>
    <w:p w14:paraId="1EBF7C6A">
      <w:pPr>
        <w:jc w:val="center"/>
        <w:rPr>
          <w:b/>
          <w:u w:val="single"/>
        </w:rPr>
      </w:pPr>
      <w:r>
        <w:rPr>
          <w:b/>
          <w:u w:val="single"/>
        </w:rPr>
        <w:t>РЕГЛАМЕНТ</w:t>
      </w:r>
    </w:p>
    <w:p w14:paraId="4DB50189">
      <w:pPr>
        <w:jc w:val="center"/>
        <w:rPr>
          <w:b/>
          <w:u w:val="single"/>
        </w:rPr>
      </w:pPr>
    </w:p>
    <w:p w14:paraId="5D801E1B">
      <w:pPr>
        <w:jc w:val="center"/>
      </w:pPr>
      <w:r>
        <w:t>Кубок Нижегородской области по плаванию (</w:t>
      </w:r>
      <w:r>
        <w:rPr>
          <w:lang w:val="en-GB"/>
        </w:rPr>
        <w:t>V</w:t>
      </w:r>
      <w:r>
        <w:t xml:space="preserve"> этап, «Летний Кубок сильнейших»).</w:t>
      </w:r>
    </w:p>
    <w:p w14:paraId="185D92AC">
      <w:pPr>
        <w:jc w:val="center"/>
      </w:pPr>
    </w:p>
    <w:p w14:paraId="7A05D91E">
      <w:pPr>
        <w:pStyle w:val="8"/>
        <w:numPr>
          <w:ilvl w:val="0"/>
          <w:numId w:val="1"/>
        </w:numPr>
        <w:jc w:val="center"/>
        <w:rPr>
          <w:rFonts w:ascii="Times New Roman" w:hAnsi="Times New Roman"/>
          <w:b/>
          <w:sz w:val="24"/>
          <w:szCs w:val="24"/>
          <w:u w:val="single"/>
        </w:rPr>
      </w:pPr>
      <w:r>
        <w:rPr>
          <w:rFonts w:ascii="Times New Roman" w:hAnsi="Times New Roman"/>
          <w:b/>
          <w:sz w:val="24"/>
          <w:szCs w:val="24"/>
          <w:u w:val="single"/>
        </w:rPr>
        <w:t>ЦЕЛИ  И  ЗАДАЧИ СОРЕВНОВАНИЙ</w:t>
      </w:r>
    </w:p>
    <w:p w14:paraId="4AFC2394">
      <w:pPr>
        <w:jc w:val="both"/>
      </w:pPr>
      <w:r>
        <w:t>-популяризация и развитие спортивного плавания</w:t>
      </w:r>
    </w:p>
    <w:p w14:paraId="13DAE4FA">
      <w:pPr>
        <w:jc w:val="both"/>
      </w:pPr>
      <w:r>
        <w:t>-повышение уровня массовости занятий плаванием в городах и районах Нижегородской области</w:t>
      </w:r>
    </w:p>
    <w:p w14:paraId="56EC64AF">
      <w:pPr>
        <w:jc w:val="both"/>
      </w:pPr>
      <w:r>
        <w:t>-повышение уровня спортивного мастерства</w:t>
      </w:r>
    </w:p>
    <w:p w14:paraId="5671BC4C">
      <w:pPr>
        <w:jc w:val="both"/>
      </w:pPr>
      <w:r>
        <w:t>-выполнение разрядных нормативов</w:t>
      </w:r>
    </w:p>
    <w:p w14:paraId="2DD7F2A6">
      <w:pPr>
        <w:jc w:val="center"/>
        <w:rPr>
          <w:b/>
          <w:u w:val="single"/>
        </w:rPr>
      </w:pPr>
    </w:p>
    <w:p w14:paraId="5FD7E857">
      <w:pPr>
        <w:pStyle w:val="8"/>
        <w:numPr>
          <w:ilvl w:val="0"/>
          <w:numId w:val="2"/>
        </w:numPr>
        <w:jc w:val="center"/>
        <w:rPr>
          <w:rFonts w:ascii="Times New Roman" w:hAnsi="Times New Roman"/>
          <w:b/>
          <w:sz w:val="24"/>
          <w:szCs w:val="24"/>
          <w:u w:val="single"/>
        </w:rPr>
      </w:pPr>
      <w:r>
        <w:rPr>
          <w:rFonts w:ascii="Times New Roman" w:hAnsi="Times New Roman"/>
          <w:b/>
          <w:sz w:val="24"/>
          <w:szCs w:val="24"/>
          <w:u w:val="single"/>
        </w:rPr>
        <w:t>МЕСТО И СРОКИ   ПРОВЕДЕНИЯ</w:t>
      </w:r>
    </w:p>
    <w:p w14:paraId="72271951">
      <w:pPr>
        <w:ind w:firstLine="284"/>
        <w:jc w:val="both"/>
      </w:pPr>
      <w:r>
        <w:t xml:space="preserve">      Соревнования проводятся  0</w:t>
      </w:r>
      <w:r>
        <w:rPr>
          <w:rFonts w:hint="default"/>
          <w:lang w:val="ru-RU"/>
        </w:rPr>
        <w:t>3</w:t>
      </w:r>
      <w:r>
        <w:t>-0</w:t>
      </w:r>
      <w:r>
        <w:rPr>
          <w:rFonts w:hint="default"/>
          <w:lang w:val="ru-RU"/>
        </w:rPr>
        <w:t>4</w:t>
      </w:r>
      <w:r>
        <w:t xml:space="preserve"> июня 202</w:t>
      </w:r>
      <w:r>
        <w:rPr>
          <w:rFonts w:hint="default"/>
          <w:lang w:val="ru-RU"/>
        </w:rPr>
        <w:t>5</w:t>
      </w:r>
      <w:r>
        <w:t xml:space="preserve"> г. в бассейне </w:t>
      </w:r>
      <w:r>
        <w:rPr>
          <w:bCs/>
          <w:shd w:val="clear" w:color="auto" w:fill="FFFFFF"/>
        </w:rPr>
        <w:t>ГБОУ  ДО «НОСШОР "Дельфин" (50м)</w:t>
      </w:r>
      <w:r>
        <w:t xml:space="preserve">, пр. Гагарина, 25. Проход участников в </w:t>
      </w:r>
      <w:r>
        <w:rPr>
          <w:rFonts w:hint="default"/>
          <w:lang w:val="ru-RU"/>
        </w:rPr>
        <w:t>12.45.</w:t>
      </w:r>
      <w:r>
        <w:t xml:space="preserve"> Начало разминки в </w:t>
      </w:r>
      <w:r>
        <w:rPr>
          <w:rFonts w:hint="default"/>
          <w:lang w:val="ru-RU"/>
        </w:rPr>
        <w:t>13.00</w:t>
      </w:r>
      <w:r>
        <w:t xml:space="preserve">. Окончание разминки в </w:t>
      </w:r>
      <w:r>
        <w:rPr>
          <w:rFonts w:hint="default"/>
          <w:lang w:val="ru-RU"/>
        </w:rPr>
        <w:t>13.40</w:t>
      </w:r>
      <w:r>
        <w:t xml:space="preserve">. Начало соревнований в </w:t>
      </w:r>
      <w:r>
        <w:rPr>
          <w:rFonts w:hint="default"/>
          <w:lang w:val="ru-RU"/>
        </w:rPr>
        <w:t>13.50</w:t>
      </w:r>
      <w:r>
        <w:t xml:space="preserve">. Организаторы соревнований оставляют за собой право включить в программу соревнований дополнительную разминку. </w:t>
      </w:r>
    </w:p>
    <w:p w14:paraId="55A1AFF7">
      <w:pPr>
        <w:ind w:firstLine="284"/>
        <w:jc w:val="both"/>
      </w:pPr>
      <w:r>
        <w:t>День приезда  0</w:t>
      </w:r>
      <w:r>
        <w:rPr>
          <w:rFonts w:hint="default"/>
          <w:lang w:val="ru-RU"/>
        </w:rPr>
        <w:t>2</w:t>
      </w:r>
      <w:r>
        <w:t xml:space="preserve"> июня  202</w:t>
      </w:r>
      <w:r>
        <w:rPr>
          <w:rFonts w:hint="default"/>
          <w:lang w:val="ru-RU"/>
        </w:rPr>
        <w:t>5</w:t>
      </w:r>
      <w:r>
        <w:t xml:space="preserve"> г. День отъезда  0</w:t>
      </w:r>
      <w:r>
        <w:rPr>
          <w:rFonts w:hint="default"/>
          <w:lang w:val="ru-RU"/>
        </w:rPr>
        <w:t>5</w:t>
      </w:r>
      <w:r>
        <w:t xml:space="preserve"> июня  202</w:t>
      </w:r>
      <w:r>
        <w:rPr>
          <w:rFonts w:hint="default"/>
          <w:lang w:val="ru-RU"/>
        </w:rPr>
        <w:t>5</w:t>
      </w:r>
      <w:r>
        <w:t xml:space="preserve"> г.</w:t>
      </w:r>
    </w:p>
    <w:p w14:paraId="0850C8A7">
      <w:pPr>
        <w:jc w:val="center"/>
      </w:pPr>
    </w:p>
    <w:p w14:paraId="30D9DAD4">
      <w:pPr>
        <w:jc w:val="both"/>
      </w:pPr>
    </w:p>
    <w:p w14:paraId="673C40ED">
      <w:pPr>
        <w:pStyle w:val="8"/>
        <w:numPr>
          <w:ilvl w:val="0"/>
          <w:numId w:val="2"/>
        </w:numPr>
        <w:jc w:val="center"/>
        <w:rPr>
          <w:rFonts w:ascii="Times New Roman" w:hAnsi="Times New Roman"/>
          <w:b/>
          <w:sz w:val="24"/>
          <w:szCs w:val="24"/>
          <w:u w:val="single"/>
        </w:rPr>
      </w:pPr>
      <w:r>
        <w:rPr>
          <w:rFonts w:ascii="Times New Roman" w:hAnsi="Times New Roman"/>
          <w:b/>
          <w:sz w:val="24"/>
          <w:szCs w:val="24"/>
          <w:u w:val="single"/>
        </w:rPr>
        <w:t>ОРГАНИЗАТОРЫ СОРЕВНОВАНИЙ</w:t>
      </w:r>
    </w:p>
    <w:p w14:paraId="03924298">
      <w:pPr>
        <w:jc w:val="both"/>
      </w:pPr>
      <w:r>
        <w:t xml:space="preserve">       Общее руководство проведением соревнований осуществляется организационным комитетом, в состав которого входят представители министерства спорта Нижегородской области, ГБОУ ДО «НОСШОР «Дельфин» и общественной организации «Федерация плавания» Нижегородской области (далее − ФПНО).</w:t>
      </w:r>
    </w:p>
    <w:p w14:paraId="1C859A2C">
      <w:pPr>
        <w:jc w:val="both"/>
      </w:pPr>
      <w:r>
        <w:t xml:space="preserve">       Непосредственное проведение соревнований возлагается ФПНО и на главную судейскую коллегию (далее − ГСК), утвержденную ФПНО.</w:t>
      </w:r>
    </w:p>
    <w:p w14:paraId="471C4A11">
      <w:pPr>
        <w:jc w:val="both"/>
      </w:pPr>
      <w:r>
        <w:t xml:space="preserve">     Главный судья, судья 1 категории Никитин П.Л.</w:t>
      </w:r>
    </w:p>
    <w:p w14:paraId="65B029F1">
      <w:pPr>
        <w:jc w:val="both"/>
        <w:rPr>
          <w:rFonts w:hint="default"/>
          <w:lang w:val="ru-RU"/>
        </w:rPr>
      </w:pPr>
      <w:r>
        <w:t xml:space="preserve">     Главный секретарь, судья 1 категории </w:t>
      </w:r>
      <w:r>
        <w:rPr>
          <w:lang w:val="ru-RU"/>
        </w:rPr>
        <w:t>Зиновьев</w:t>
      </w:r>
      <w:r>
        <w:rPr>
          <w:rFonts w:hint="default"/>
          <w:lang w:val="ru-RU"/>
        </w:rPr>
        <w:t xml:space="preserve"> К.В.</w:t>
      </w:r>
    </w:p>
    <w:p w14:paraId="6F35C0EB">
      <w:pPr>
        <w:jc w:val="both"/>
      </w:pPr>
      <w:r>
        <w:t xml:space="preserve">     Спортивные соревнования проводятся в соответствии с правилами вида спорта «плавание» утвержденными приказом Министерства спорта РФ от 16 ноября 2023 г. № 806.</w:t>
      </w:r>
    </w:p>
    <w:p w14:paraId="1C92564E">
      <w:pPr>
        <w:jc w:val="both"/>
      </w:pPr>
    </w:p>
    <w:p w14:paraId="7FD6C53E">
      <w:pPr>
        <w:jc w:val="both"/>
      </w:pPr>
    </w:p>
    <w:p w14:paraId="78550BB2">
      <w:pPr>
        <w:pStyle w:val="8"/>
        <w:numPr>
          <w:ilvl w:val="0"/>
          <w:numId w:val="2"/>
        </w:numPr>
        <w:jc w:val="center"/>
        <w:rPr>
          <w:rFonts w:ascii="Times New Roman" w:hAnsi="Times New Roman"/>
          <w:b/>
          <w:sz w:val="24"/>
          <w:szCs w:val="24"/>
          <w:u w:val="single"/>
        </w:rPr>
      </w:pPr>
      <w:r>
        <w:rPr>
          <w:rFonts w:ascii="Times New Roman" w:hAnsi="Times New Roman"/>
          <w:b/>
          <w:sz w:val="24"/>
          <w:szCs w:val="24"/>
          <w:u w:val="single"/>
        </w:rPr>
        <w:t>ТРЕБОВАНИЯ К УЧАСТНИКАМ И УСЛОВИЯ ИХ ДОПУСКА</w:t>
      </w:r>
    </w:p>
    <w:p w14:paraId="2D85A35B">
      <w:pPr>
        <w:ind w:firstLine="426"/>
        <w:jc w:val="both"/>
      </w:pPr>
      <w:r>
        <w:t xml:space="preserve">    В соревнованиях принимают участие спортсмены в составе  спортивных сборных команд физкультурно-спортивных организаций Нижнего Новгорода и Нижегородской области, состоящие из женщин не моложе 201</w:t>
      </w:r>
      <w:r>
        <w:rPr>
          <w:rFonts w:hint="default"/>
          <w:lang w:val="ru-RU"/>
        </w:rPr>
        <w:t>1</w:t>
      </w:r>
      <w:r>
        <w:t xml:space="preserve"> г.р. и мужчин не моложе 201</w:t>
      </w:r>
      <w:r>
        <w:rPr>
          <w:rFonts w:hint="default"/>
          <w:lang w:val="ru-RU"/>
        </w:rPr>
        <w:t>1</w:t>
      </w:r>
      <w:r>
        <w:t xml:space="preserve"> г.р. Дополнительно могут быть допущены девушки 11-13 лет (30 лучших спортсменов по рейтингу с 1 сентября 202</w:t>
      </w:r>
      <w:r>
        <w:rPr>
          <w:rFonts w:hint="default"/>
          <w:lang w:val="ru-RU"/>
        </w:rPr>
        <w:t>5</w:t>
      </w:r>
      <w:r>
        <w:t xml:space="preserve"> г. по 1</w:t>
      </w:r>
      <w:r>
        <w:rPr>
          <w:rFonts w:hint="default"/>
          <w:lang w:val="ru-RU"/>
        </w:rPr>
        <w:t>6</w:t>
      </w:r>
      <w:r>
        <w:t xml:space="preserve"> мая 202</w:t>
      </w:r>
      <w:r>
        <w:rPr>
          <w:rFonts w:hint="default"/>
          <w:lang w:val="ru-RU"/>
        </w:rPr>
        <w:t>5</w:t>
      </w:r>
      <w:r>
        <w:t xml:space="preserve"> г.) и юноши 11-13 лет (30 лучших спортсменов по рейтингу с 1 сентября 202</w:t>
      </w:r>
      <w:r>
        <w:rPr>
          <w:rFonts w:hint="default"/>
          <w:lang w:val="ru-RU"/>
        </w:rPr>
        <w:t>5</w:t>
      </w:r>
      <w:r>
        <w:t xml:space="preserve"> г. по 1</w:t>
      </w:r>
      <w:r>
        <w:rPr>
          <w:rFonts w:hint="default"/>
          <w:lang w:val="ru-RU"/>
        </w:rPr>
        <w:t xml:space="preserve">6 </w:t>
      </w:r>
      <w:r>
        <w:t>мая 202</w:t>
      </w:r>
      <w:r>
        <w:rPr>
          <w:rFonts w:hint="default"/>
          <w:lang w:val="ru-RU"/>
        </w:rPr>
        <w:t>5</w:t>
      </w:r>
      <w:r>
        <w:t xml:space="preserve"> г.).</w:t>
      </w:r>
    </w:p>
    <w:p w14:paraId="18F6F5F9">
      <w:pPr>
        <w:ind w:firstLine="284"/>
        <w:jc w:val="both"/>
      </w:pPr>
      <w:r>
        <w:t xml:space="preserve">Уровень подготовленности участников соревнований не ниже </w:t>
      </w:r>
      <w:r>
        <w:rPr>
          <w:lang w:val="en-US"/>
        </w:rPr>
        <w:t>II</w:t>
      </w:r>
      <w:r>
        <w:t xml:space="preserve"> спортивного разряда. Состав спортивной команды до 25 спортсменов независимо от пола и возраста, представитель, тренер и спортивный судья. Данные на спортивного судью (ФИО, судейская категория) высылаются с технической заявкой. </w:t>
      </w:r>
      <w:r>
        <w:rPr>
          <w:color w:val="222222"/>
          <w:shd w:val="clear" w:color="auto" w:fill="FFFFFF"/>
        </w:rPr>
        <w:t xml:space="preserve">Если физкультурно-спортивная организация не предоставляет спортивного судью, то до начала соревнований она обязана оплатить дополнительно взнос на уставную деятельность в размере 1 000 рублей за каждый соревновательный день. </w:t>
      </w:r>
    </w:p>
    <w:p w14:paraId="1954BD8A">
      <w:pPr>
        <w:ind w:firstLine="708"/>
        <w:jc w:val="both"/>
      </w:pPr>
      <w:r>
        <w:t>Организаторам соревнований, спортивным судьям, спортсменам, тренерам и другим участникам официальных спортивных соревнований запрещено оказывать противоправное влияние на результат официальных спортивных соревнований.</w:t>
      </w:r>
    </w:p>
    <w:p w14:paraId="2A1C7CA7">
      <w:pPr>
        <w:ind w:firstLine="708"/>
        <w:jc w:val="both"/>
      </w:pPr>
      <w:r>
        <w:t>Организаторам соревнований, спортивным судьям, спортсменам, тренерам и другим участникам официальных спортивных соревнований запрещено участвовать в азартных играх в букмекерских конторах и тотализаторах путем заключения пари на официальные спортивные соревнования, в которых они принимают участие.</w:t>
      </w:r>
    </w:p>
    <w:p w14:paraId="5AEC3025">
      <w:pPr>
        <w:ind w:firstLine="567"/>
        <w:jc w:val="both"/>
      </w:pPr>
      <w:r>
        <w:t>Соревнования включены в календарный план официальных физкультурных мероприятий и спортивных мероприятий, проводимых на территории Нижегородской области на 202</w:t>
      </w:r>
      <w:r>
        <w:rPr>
          <w:rFonts w:hint="default"/>
          <w:lang w:val="ru-RU"/>
        </w:rPr>
        <w:t>5</w:t>
      </w:r>
      <w:r>
        <w:t xml:space="preserve"> г. </w:t>
      </w:r>
    </w:p>
    <w:p w14:paraId="2DD9A292">
      <w:pPr>
        <w:jc w:val="center"/>
        <w:rPr>
          <w:b/>
        </w:rPr>
      </w:pPr>
    </w:p>
    <w:p w14:paraId="2781CE59">
      <w:pPr>
        <w:jc w:val="center"/>
        <w:rPr>
          <w:b/>
        </w:rPr>
      </w:pPr>
      <w:r>
        <w:rPr>
          <w:b/>
        </w:rPr>
        <w:t xml:space="preserve">5.  </w:t>
      </w:r>
      <w:r>
        <w:rPr>
          <w:b/>
          <w:u w:val="single"/>
        </w:rPr>
        <w:t>ПРОГРАММА СОРЕВНОВАНИЙ</w:t>
      </w:r>
    </w:p>
    <w:p w14:paraId="30D2E794">
      <w:pPr>
        <w:jc w:val="center"/>
        <w:rPr>
          <w:b/>
          <w:u w:val="single"/>
        </w:rPr>
      </w:pPr>
    </w:p>
    <w:p w14:paraId="3873662C">
      <w:r>
        <w:t>0</w:t>
      </w:r>
      <w:r>
        <w:rPr>
          <w:rFonts w:hint="default"/>
          <w:lang w:val="ru-RU"/>
        </w:rPr>
        <w:t>2</w:t>
      </w:r>
      <w:r>
        <w:t xml:space="preserve"> июня 202</w:t>
      </w:r>
      <w:r>
        <w:rPr>
          <w:rFonts w:hint="default"/>
          <w:lang w:val="ru-RU"/>
        </w:rPr>
        <w:t>5</w:t>
      </w:r>
      <w:r>
        <w:t xml:space="preserve"> г. день приезда. </w:t>
      </w:r>
    </w:p>
    <w:p w14:paraId="6DCB8C7C">
      <w:r>
        <w:t>Тренировки в день приезда по предварительному согласованию с организатором спортивного соревнования.</w:t>
      </w:r>
    </w:p>
    <w:p w14:paraId="1C7C2907">
      <w:pPr>
        <w:jc w:val="center"/>
        <w:rPr>
          <w:b/>
          <w:u w:val="single"/>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5"/>
        <w:gridCol w:w="4786"/>
      </w:tblGrid>
      <w:tr w14:paraId="0BDC9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4F295A7F">
            <w:pPr>
              <w:rPr>
                <w:sz w:val="24"/>
                <w:szCs w:val="24"/>
              </w:rPr>
            </w:pPr>
            <w:r>
              <w:rPr>
                <w:sz w:val="24"/>
                <w:szCs w:val="24"/>
              </w:rPr>
              <w:t>0</w:t>
            </w:r>
            <w:r>
              <w:rPr>
                <w:rFonts w:hint="default"/>
                <w:sz w:val="24"/>
                <w:szCs w:val="24"/>
                <w:lang w:val="ru-RU"/>
              </w:rPr>
              <w:t>3</w:t>
            </w:r>
            <w:r>
              <w:rPr>
                <w:sz w:val="24"/>
                <w:szCs w:val="24"/>
              </w:rPr>
              <w:t xml:space="preserve"> июня</w:t>
            </w:r>
          </w:p>
        </w:tc>
        <w:tc>
          <w:tcPr>
            <w:tcW w:w="4786" w:type="dxa"/>
          </w:tcPr>
          <w:p w14:paraId="256BE62D">
            <w:pPr>
              <w:rPr>
                <w:sz w:val="24"/>
                <w:szCs w:val="24"/>
              </w:rPr>
            </w:pPr>
            <w:r>
              <w:rPr>
                <w:sz w:val="24"/>
                <w:szCs w:val="24"/>
              </w:rPr>
              <w:t>0</w:t>
            </w:r>
            <w:r>
              <w:rPr>
                <w:rFonts w:hint="default"/>
                <w:sz w:val="24"/>
                <w:szCs w:val="24"/>
                <w:lang w:val="ru-RU"/>
              </w:rPr>
              <w:t>4</w:t>
            </w:r>
            <w:r>
              <w:rPr>
                <w:sz w:val="24"/>
                <w:szCs w:val="24"/>
              </w:rPr>
              <w:t xml:space="preserve"> июня</w:t>
            </w:r>
          </w:p>
        </w:tc>
      </w:tr>
      <w:tr w14:paraId="09650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5D13DCF4">
            <w:pPr>
              <w:rPr>
                <w:sz w:val="24"/>
                <w:szCs w:val="24"/>
              </w:rPr>
            </w:pPr>
            <w:r>
              <w:rPr>
                <w:sz w:val="24"/>
                <w:szCs w:val="24"/>
              </w:rPr>
              <w:t>100 м вольный стиль мужчины, женщины</w:t>
            </w:r>
          </w:p>
        </w:tc>
        <w:tc>
          <w:tcPr>
            <w:tcW w:w="4786" w:type="dxa"/>
          </w:tcPr>
          <w:p w14:paraId="5BD39A0B">
            <w:pPr>
              <w:rPr>
                <w:sz w:val="24"/>
                <w:szCs w:val="24"/>
              </w:rPr>
            </w:pPr>
            <w:r>
              <w:rPr>
                <w:sz w:val="24"/>
                <w:szCs w:val="24"/>
              </w:rPr>
              <w:t>200м комплекс мужчины, женщины</w:t>
            </w:r>
          </w:p>
        </w:tc>
      </w:tr>
      <w:tr w14:paraId="1ADA8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4F6ECBD0">
            <w:pPr>
              <w:rPr>
                <w:sz w:val="24"/>
                <w:szCs w:val="24"/>
              </w:rPr>
            </w:pPr>
            <w:r>
              <w:rPr>
                <w:sz w:val="24"/>
                <w:szCs w:val="24"/>
              </w:rPr>
              <w:t>200 м баттерфляй мужчины, женщины</w:t>
            </w:r>
          </w:p>
        </w:tc>
        <w:tc>
          <w:tcPr>
            <w:tcW w:w="4786" w:type="dxa"/>
          </w:tcPr>
          <w:p w14:paraId="6D6B1A65">
            <w:pPr>
              <w:rPr>
                <w:sz w:val="24"/>
                <w:szCs w:val="24"/>
              </w:rPr>
            </w:pPr>
            <w:r>
              <w:rPr>
                <w:sz w:val="24"/>
                <w:szCs w:val="24"/>
              </w:rPr>
              <w:t>200 м вольный стиль  мужчины, женщины</w:t>
            </w:r>
          </w:p>
        </w:tc>
      </w:tr>
      <w:tr w14:paraId="71FB0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798CC5EA">
            <w:pPr>
              <w:rPr>
                <w:sz w:val="24"/>
                <w:szCs w:val="24"/>
              </w:rPr>
            </w:pPr>
            <w:r>
              <w:rPr>
                <w:sz w:val="24"/>
                <w:szCs w:val="24"/>
              </w:rPr>
              <w:t>200 м брасс мужчины, женщины</w:t>
            </w:r>
          </w:p>
        </w:tc>
        <w:tc>
          <w:tcPr>
            <w:tcW w:w="4786" w:type="dxa"/>
          </w:tcPr>
          <w:p w14:paraId="57ADF2C7">
            <w:pPr>
              <w:rPr>
                <w:sz w:val="24"/>
                <w:szCs w:val="24"/>
              </w:rPr>
            </w:pPr>
            <w:r>
              <w:rPr>
                <w:sz w:val="24"/>
                <w:szCs w:val="24"/>
              </w:rPr>
              <w:t>200 м на спине  мужчины, женщины</w:t>
            </w:r>
          </w:p>
        </w:tc>
      </w:tr>
      <w:tr w14:paraId="73B88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18AE8E8D">
            <w:pPr>
              <w:rPr>
                <w:sz w:val="24"/>
                <w:szCs w:val="24"/>
              </w:rPr>
            </w:pPr>
            <w:r>
              <w:rPr>
                <w:sz w:val="24"/>
                <w:szCs w:val="24"/>
              </w:rPr>
              <w:t>100 м на спине мужчины, женщины</w:t>
            </w:r>
          </w:p>
        </w:tc>
        <w:tc>
          <w:tcPr>
            <w:tcW w:w="4786" w:type="dxa"/>
          </w:tcPr>
          <w:p w14:paraId="66D799EF">
            <w:pPr>
              <w:rPr>
                <w:sz w:val="24"/>
                <w:szCs w:val="24"/>
              </w:rPr>
            </w:pPr>
            <w:r>
              <w:rPr>
                <w:sz w:val="24"/>
                <w:szCs w:val="24"/>
              </w:rPr>
              <w:t>100 м баттерфляй  мужчины, женщины</w:t>
            </w:r>
          </w:p>
        </w:tc>
      </w:tr>
      <w:tr w14:paraId="6599A3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0AE67659">
            <w:pPr>
              <w:rPr>
                <w:sz w:val="24"/>
                <w:szCs w:val="24"/>
              </w:rPr>
            </w:pPr>
            <w:r>
              <w:rPr>
                <w:sz w:val="24"/>
                <w:szCs w:val="24"/>
              </w:rPr>
              <w:t>400 м вольный стиль мужчины, женщины</w:t>
            </w:r>
          </w:p>
        </w:tc>
        <w:tc>
          <w:tcPr>
            <w:tcW w:w="4786" w:type="dxa"/>
          </w:tcPr>
          <w:p w14:paraId="447A9AD6">
            <w:pPr>
              <w:rPr>
                <w:sz w:val="24"/>
                <w:szCs w:val="24"/>
              </w:rPr>
            </w:pPr>
            <w:r>
              <w:rPr>
                <w:sz w:val="24"/>
                <w:szCs w:val="24"/>
              </w:rPr>
              <w:t>100 м брасс мужчины, женщины</w:t>
            </w:r>
          </w:p>
        </w:tc>
      </w:tr>
      <w:tr w14:paraId="0441A5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0E60364B">
            <w:pPr>
              <w:rPr>
                <w:sz w:val="24"/>
                <w:szCs w:val="24"/>
              </w:rPr>
            </w:pPr>
            <w:r>
              <w:rPr>
                <w:sz w:val="24"/>
                <w:szCs w:val="24"/>
              </w:rPr>
              <w:t>50 м баттерфляй мужчины, женщины</w:t>
            </w:r>
          </w:p>
        </w:tc>
        <w:tc>
          <w:tcPr>
            <w:tcW w:w="4786" w:type="dxa"/>
          </w:tcPr>
          <w:p w14:paraId="1753DB4A">
            <w:pPr>
              <w:rPr>
                <w:sz w:val="24"/>
                <w:szCs w:val="24"/>
              </w:rPr>
            </w:pPr>
            <w:r>
              <w:rPr>
                <w:sz w:val="24"/>
                <w:szCs w:val="24"/>
              </w:rPr>
              <w:t>50 м вольный стиль мужчины, женщины</w:t>
            </w:r>
          </w:p>
        </w:tc>
      </w:tr>
      <w:tr w14:paraId="447889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17DC1BDB">
            <w:pPr>
              <w:rPr>
                <w:sz w:val="24"/>
                <w:szCs w:val="24"/>
              </w:rPr>
            </w:pPr>
            <w:r>
              <w:rPr>
                <w:sz w:val="24"/>
                <w:szCs w:val="24"/>
              </w:rPr>
              <w:t>50 м брасс мужчины, женщины</w:t>
            </w:r>
          </w:p>
        </w:tc>
        <w:tc>
          <w:tcPr>
            <w:tcW w:w="4786" w:type="dxa"/>
          </w:tcPr>
          <w:p w14:paraId="23F3ED21">
            <w:pPr>
              <w:rPr>
                <w:sz w:val="24"/>
                <w:szCs w:val="24"/>
              </w:rPr>
            </w:pPr>
            <w:r>
              <w:rPr>
                <w:sz w:val="24"/>
                <w:szCs w:val="24"/>
              </w:rPr>
              <w:t>50 м на спине мужчины, женщины</w:t>
            </w:r>
          </w:p>
        </w:tc>
      </w:tr>
      <w:tr w14:paraId="74D5ED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116D6566">
            <w:pPr>
              <w:rPr>
                <w:sz w:val="24"/>
                <w:szCs w:val="24"/>
              </w:rPr>
            </w:pPr>
            <w:r>
              <w:rPr>
                <w:sz w:val="24"/>
                <w:szCs w:val="24"/>
              </w:rPr>
              <w:t>400 м комплекс мужчины, женщины</w:t>
            </w:r>
          </w:p>
        </w:tc>
        <w:tc>
          <w:tcPr>
            <w:tcW w:w="4786" w:type="dxa"/>
          </w:tcPr>
          <w:p w14:paraId="4DFF0AEF">
            <w:pPr>
              <w:rPr>
                <w:sz w:val="24"/>
                <w:szCs w:val="24"/>
              </w:rPr>
            </w:pPr>
            <w:r>
              <w:rPr>
                <w:sz w:val="24"/>
                <w:szCs w:val="24"/>
              </w:rPr>
              <w:t>800 м вольный стиль мужчины, женщины</w:t>
            </w:r>
          </w:p>
        </w:tc>
      </w:tr>
      <w:tr w14:paraId="6B1F33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6B8D3893">
            <w:pPr>
              <w:rPr>
                <w:sz w:val="24"/>
                <w:szCs w:val="24"/>
              </w:rPr>
            </w:pPr>
            <w:r>
              <w:rPr>
                <w:sz w:val="24"/>
                <w:szCs w:val="24"/>
              </w:rPr>
              <w:t>4х50 м вольный стиль мужчины</w:t>
            </w:r>
          </w:p>
        </w:tc>
        <w:tc>
          <w:tcPr>
            <w:tcW w:w="4786" w:type="dxa"/>
          </w:tcPr>
          <w:p w14:paraId="7981A52A">
            <w:pPr>
              <w:rPr>
                <w:sz w:val="24"/>
                <w:szCs w:val="24"/>
              </w:rPr>
            </w:pPr>
            <w:r>
              <w:rPr>
                <w:sz w:val="24"/>
                <w:szCs w:val="24"/>
              </w:rPr>
              <w:t>1500 м вольный стиль мужчины, женщины</w:t>
            </w:r>
          </w:p>
        </w:tc>
      </w:tr>
      <w:tr w14:paraId="61D21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24D2DCD3">
            <w:pPr>
              <w:rPr>
                <w:sz w:val="24"/>
                <w:szCs w:val="24"/>
              </w:rPr>
            </w:pPr>
            <w:r>
              <w:rPr>
                <w:sz w:val="24"/>
                <w:szCs w:val="24"/>
              </w:rPr>
              <w:t>4х50 м вольный стиль женщины</w:t>
            </w:r>
          </w:p>
        </w:tc>
        <w:tc>
          <w:tcPr>
            <w:tcW w:w="4786" w:type="dxa"/>
          </w:tcPr>
          <w:p w14:paraId="523DCE14">
            <w:pPr>
              <w:rPr>
                <w:sz w:val="24"/>
                <w:szCs w:val="24"/>
              </w:rPr>
            </w:pPr>
            <w:r>
              <w:rPr>
                <w:sz w:val="24"/>
                <w:szCs w:val="24"/>
              </w:rPr>
              <w:t>4х50 м комплекс мужчины</w:t>
            </w:r>
          </w:p>
        </w:tc>
      </w:tr>
      <w:tr w14:paraId="7F675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14:paraId="7AE992D0">
            <w:pPr>
              <w:rPr>
                <w:sz w:val="24"/>
                <w:szCs w:val="24"/>
              </w:rPr>
            </w:pPr>
          </w:p>
        </w:tc>
        <w:tc>
          <w:tcPr>
            <w:tcW w:w="4786" w:type="dxa"/>
          </w:tcPr>
          <w:p w14:paraId="2F27B1B5">
            <w:pPr>
              <w:rPr>
                <w:sz w:val="24"/>
                <w:szCs w:val="24"/>
              </w:rPr>
            </w:pPr>
            <w:r>
              <w:rPr>
                <w:sz w:val="24"/>
                <w:szCs w:val="24"/>
              </w:rPr>
              <w:t>4х50 м комплекс женщины</w:t>
            </w:r>
          </w:p>
        </w:tc>
      </w:tr>
    </w:tbl>
    <w:p w14:paraId="16F67CD2">
      <w:pPr>
        <w:pStyle w:val="8"/>
        <w:numPr>
          <w:ilvl w:val="0"/>
          <w:numId w:val="0"/>
        </w:numPr>
        <w:ind w:left="360" w:leftChars="0"/>
        <w:rPr>
          <w:rFonts w:ascii="Times New Roman" w:hAnsi="Times New Roman"/>
          <w:sz w:val="24"/>
          <w:szCs w:val="24"/>
        </w:rPr>
      </w:pPr>
      <w:r>
        <w:rPr>
          <w:rFonts w:hint="default" w:ascii="Times New Roman" w:hAnsi="Times New Roman"/>
          <w:sz w:val="24"/>
          <w:szCs w:val="24"/>
          <w:lang w:val="ru-RU"/>
        </w:rPr>
        <w:t xml:space="preserve">05 </w:t>
      </w:r>
      <w:r>
        <w:rPr>
          <w:rFonts w:ascii="Times New Roman" w:hAnsi="Times New Roman"/>
          <w:sz w:val="24"/>
          <w:szCs w:val="24"/>
        </w:rPr>
        <w:t>июня 202</w:t>
      </w:r>
      <w:r>
        <w:rPr>
          <w:rFonts w:hint="default" w:ascii="Times New Roman" w:hAnsi="Times New Roman"/>
          <w:sz w:val="24"/>
          <w:szCs w:val="24"/>
          <w:lang w:val="ru-RU"/>
        </w:rPr>
        <w:t>5</w:t>
      </w:r>
      <w:r>
        <w:rPr>
          <w:rFonts w:ascii="Times New Roman" w:hAnsi="Times New Roman"/>
          <w:sz w:val="24"/>
          <w:szCs w:val="24"/>
        </w:rPr>
        <w:t xml:space="preserve"> г. день отъезда.</w:t>
      </w:r>
    </w:p>
    <w:p w14:paraId="0E8A9F8C"/>
    <w:p w14:paraId="145A5A4E">
      <w:pPr>
        <w:pStyle w:val="8"/>
        <w:numPr>
          <w:ilvl w:val="0"/>
          <w:numId w:val="3"/>
        </w:numPr>
        <w:jc w:val="center"/>
        <w:rPr>
          <w:rFonts w:ascii="Times New Roman" w:hAnsi="Times New Roman"/>
          <w:b/>
          <w:sz w:val="24"/>
          <w:szCs w:val="24"/>
          <w:u w:val="single"/>
        </w:rPr>
      </w:pPr>
      <w:r>
        <w:rPr>
          <w:rFonts w:ascii="Times New Roman" w:hAnsi="Times New Roman"/>
          <w:b/>
          <w:sz w:val="24"/>
          <w:szCs w:val="24"/>
          <w:u w:val="single"/>
        </w:rPr>
        <w:t>УСЛОВИЯ ПОДВЕДЕНИЯ ИТОГОВ СОРЕВНОВАНИЙ</w:t>
      </w:r>
    </w:p>
    <w:p w14:paraId="0A1DFE7E">
      <w:pPr>
        <w:ind w:firstLine="567"/>
        <w:jc w:val="both"/>
      </w:pPr>
      <w:r>
        <w:t xml:space="preserve">Соревнования личные. </w:t>
      </w:r>
    </w:p>
    <w:p w14:paraId="29D7F6E2">
      <w:pPr>
        <w:ind w:firstLine="567"/>
        <w:jc w:val="both"/>
      </w:pPr>
      <w:r>
        <w:t>Участники соревнований имеют право участвовать  на трех дистанциях в одном из видов многоборья:</w:t>
      </w:r>
    </w:p>
    <w:p w14:paraId="62F22833">
      <w:pPr>
        <w:ind w:firstLine="567"/>
        <w:jc w:val="both"/>
      </w:pPr>
      <w:r>
        <w:t>Виды многоборья:</w:t>
      </w:r>
    </w:p>
    <w:p w14:paraId="555BBBD7">
      <w:pPr>
        <w:ind w:firstLine="567"/>
        <w:jc w:val="both"/>
      </w:pPr>
      <w:r>
        <w:t>50,100,200 м баттерфляй мужчины, женщины;</w:t>
      </w:r>
    </w:p>
    <w:p w14:paraId="7C57C73D">
      <w:pPr>
        <w:ind w:firstLine="567"/>
        <w:jc w:val="both"/>
      </w:pPr>
      <w:r>
        <w:t>50,100,200 м на спине мужчины, женщины;</w:t>
      </w:r>
    </w:p>
    <w:p w14:paraId="5A9F6C49">
      <w:pPr>
        <w:ind w:firstLine="567"/>
        <w:jc w:val="both"/>
      </w:pPr>
      <w:r>
        <w:t>50,100,200 м брасс мужчины, женщины;</w:t>
      </w:r>
    </w:p>
    <w:p w14:paraId="6172E6C0">
      <w:pPr>
        <w:ind w:firstLine="567"/>
        <w:jc w:val="both"/>
      </w:pPr>
      <w:r>
        <w:t>50,100,200 м вольный стиль мужчины, женщины;</w:t>
      </w:r>
    </w:p>
    <w:p w14:paraId="1FFCD695">
      <w:pPr>
        <w:ind w:firstLine="567"/>
        <w:jc w:val="both"/>
      </w:pPr>
      <w:r>
        <w:t>100,200,400 м вольный стиль мужчины, женщины;</w:t>
      </w:r>
    </w:p>
    <w:p w14:paraId="7FCB9E6E">
      <w:pPr>
        <w:ind w:firstLine="567"/>
        <w:jc w:val="both"/>
      </w:pPr>
      <w:r>
        <w:t>200,400, 800 м или 1500 м вольный стиль  женщины;</w:t>
      </w:r>
    </w:p>
    <w:p w14:paraId="240E4CD8">
      <w:pPr>
        <w:ind w:firstLine="567"/>
        <w:jc w:val="both"/>
      </w:pPr>
      <w:r>
        <w:t>200,400, 800 м или 1500 м вольный стиль мужчины;</w:t>
      </w:r>
    </w:p>
    <w:p w14:paraId="745A7D23">
      <w:pPr>
        <w:jc w:val="both"/>
      </w:pPr>
      <w:r>
        <w:t xml:space="preserve">         200, 400 м комплекс, 100 по выбору мужчины, женщины.</w:t>
      </w:r>
    </w:p>
    <w:p w14:paraId="6F80FB40">
      <w:pPr>
        <w:jc w:val="both"/>
      </w:pPr>
      <w:r>
        <w:t>Возможно участие спортсменов на дистанциях вне конкурса.</w:t>
      </w:r>
    </w:p>
    <w:p w14:paraId="7F529BC7">
      <w:pPr>
        <w:rPr>
          <w:b/>
          <w:u w:val="single"/>
        </w:rPr>
      </w:pPr>
    </w:p>
    <w:p w14:paraId="134DAD7A">
      <w:pPr>
        <w:ind w:firstLine="567"/>
        <w:jc w:val="both"/>
      </w:pPr>
      <w:r>
        <w:t xml:space="preserve">На всех дистанциях проводятся финальные заплывы. Победители и призеры в каждом многоборье определяются по наибольшему количеству очков, набранных на трех дистанциях по действующей таблице очков </w:t>
      </w:r>
      <w:r>
        <w:rPr>
          <w:lang w:val="en-GB"/>
        </w:rPr>
        <w:t>World</w:t>
      </w:r>
      <w:r>
        <w:t xml:space="preserve"> </w:t>
      </w:r>
      <w:r>
        <w:rPr>
          <w:lang w:val="en-GB"/>
        </w:rPr>
        <w:t>Aquatics</w:t>
      </w:r>
      <w:r>
        <w:t xml:space="preserve"> отдельно у мужчин и женщин. Победители и призеры в эстафетном плавании отдельно у мужчин и у женщин определяются по наилучшему времени прохождения дистанции.</w:t>
      </w:r>
    </w:p>
    <w:p w14:paraId="73E9FDBC">
      <w:pPr>
        <w:jc w:val="center"/>
        <w:rPr>
          <w:b/>
          <w:u w:val="single"/>
        </w:rPr>
      </w:pPr>
    </w:p>
    <w:p w14:paraId="427990D8">
      <w:pPr>
        <w:pStyle w:val="8"/>
        <w:numPr>
          <w:ilvl w:val="0"/>
          <w:numId w:val="4"/>
        </w:numPr>
        <w:spacing w:after="0" w:line="240" w:lineRule="auto"/>
        <w:jc w:val="center"/>
        <w:rPr>
          <w:rFonts w:ascii="Times New Roman" w:hAnsi="Times New Roman"/>
          <w:b/>
          <w:sz w:val="24"/>
          <w:szCs w:val="24"/>
          <w:u w:val="single"/>
        </w:rPr>
      </w:pPr>
      <w:r>
        <w:rPr>
          <w:rFonts w:ascii="Times New Roman" w:hAnsi="Times New Roman"/>
          <w:b/>
          <w:sz w:val="24"/>
          <w:szCs w:val="24"/>
          <w:u w:val="single"/>
        </w:rPr>
        <w:t>НАГРАЖДЕНИЕ ПОБЕДИТЕЛЕЙ  И  ПРИЗЕРОВ СОРЕВНОВАНИЙ</w:t>
      </w:r>
    </w:p>
    <w:p w14:paraId="587F4F6B">
      <w:pPr>
        <w:pStyle w:val="8"/>
        <w:spacing w:after="0" w:line="240" w:lineRule="auto"/>
        <w:rPr>
          <w:rFonts w:ascii="Times New Roman" w:hAnsi="Times New Roman"/>
          <w:b/>
          <w:sz w:val="24"/>
          <w:szCs w:val="24"/>
          <w:u w:val="single"/>
        </w:rPr>
      </w:pPr>
    </w:p>
    <w:p w14:paraId="4F677195">
      <w:pPr>
        <w:ind w:firstLine="567"/>
        <w:jc w:val="both"/>
      </w:pPr>
      <w:r>
        <w:t>Спортсмены, занявшие 1,2, 3 место в каждом многоборье, отдельно у мужчин и женщин,  награждаются памятными призами и дипломами.</w:t>
      </w:r>
    </w:p>
    <w:p w14:paraId="4DE89455">
      <w:pPr>
        <w:ind w:firstLine="567"/>
        <w:jc w:val="both"/>
      </w:pPr>
      <w:r>
        <w:t>Команды, занявшие 1 место в эстафетном плавании, отдельно у мужчин и женщин,  награждаются памятными призами и дипломами.</w:t>
      </w:r>
    </w:p>
    <w:p w14:paraId="14384DA7">
      <w:pPr>
        <w:ind w:firstLine="567"/>
        <w:jc w:val="both"/>
      </w:pPr>
      <w:r>
        <w:t>Команды, занявшие 2-3 место в эстафетном плавании, отдельно у мужчин и женщин,  награждаются дипломами.</w:t>
      </w:r>
    </w:p>
    <w:p w14:paraId="72367740">
      <w:pPr>
        <w:ind w:firstLine="425"/>
        <w:jc w:val="both"/>
      </w:pPr>
      <w:r>
        <w:t xml:space="preserve"> Победители и призеры соревнований, не вышедшие на награждение, могут быть лишены наград (медали, призы, дипломы и т.д.).</w:t>
      </w:r>
    </w:p>
    <w:p w14:paraId="099FEA16">
      <w:pPr>
        <w:shd w:val="clear" w:color="auto" w:fill="FFFFFF"/>
        <w:rPr>
          <w:b/>
          <w:color w:val="000000"/>
          <w:u w:val="single"/>
        </w:rPr>
      </w:pPr>
    </w:p>
    <w:p w14:paraId="774B7291">
      <w:pPr>
        <w:pStyle w:val="8"/>
        <w:numPr>
          <w:ilvl w:val="0"/>
          <w:numId w:val="4"/>
        </w:numPr>
        <w:shd w:val="clear" w:color="auto" w:fill="FFFFFF"/>
        <w:jc w:val="center"/>
        <w:rPr>
          <w:rFonts w:ascii="Times New Roman" w:hAnsi="Times New Roman"/>
          <w:b/>
          <w:color w:val="000000"/>
          <w:sz w:val="24"/>
          <w:szCs w:val="24"/>
          <w:u w:val="single"/>
        </w:rPr>
      </w:pPr>
      <w:r>
        <w:rPr>
          <w:rFonts w:ascii="Times New Roman" w:hAnsi="Times New Roman"/>
          <w:b/>
          <w:color w:val="000000"/>
          <w:sz w:val="24"/>
          <w:szCs w:val="24"/>
          <w:u w:val="single"/>
        </w:rPr>
        <w:t>ОБЕСПЕЧЕНИЕ БЕЗОПАСНОСТИ УЧАСТНИКОВ И ЗРИТЕЛЕЙ</w:t>
      </w:r>
    </w:p>
    <w:p w14:paraId="580F49D9">
      <w:pPr>
        <w:tabs>
          <w:tab w:val="left" w:pos="1770"/>
          <w:tab w:val="center" w:pos="5032"/>
          <w:tab w:val="left" w:pos="6825"/>
        </w:tabs>
        <w:ind w:firstLine="426"/>
        <w:jc w:val="both"/>
      </w:pPr>
      <w:r>
        <w:t>Физкультурные и спортивные мероприятия проводятся на объектах спорта, отвечающих требованиям соответствующих нормативных 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технического обследования готовности объектов спорта к проведению мероприятий, утверждаемых в установленном порядке.</w:t>
      </w:r>
    </w:p>
    <w:p w14:paraId="086868DE">
      <w:pPr>
        <w:pStyle w:val="6"/>
        <w:shd w:val="clear" w:color="auto" w:fill="FFFFFF"/>
        <w:spacing w:before="0" w:beforeAutospacing="0" w:after="0" w:afterAutospacing="0"/>
        <w:ind w:firstLine="567"/>
        <w:jc w:val="both"/>
      </w:pPr>
      <w:r>
        <w:rPr>
          <w:bCs/>
        </w:rPr>
        <w:t>Участие в спортивных соревнованиях осуществляется только при наличии договора о страховании:</w:t>
      </w:r>
      <w:r>
        <w:t> от несчастных случаев, жизни и здоровья, который представляется в комиссию по допуску спортсменов на каждого участника спортивных соревнований. </w:t>
      </w:r>
    </w:p>
    <w:p w14:paraId="26BAF2D5">
      <w:pPr>
        <w:pStyle w:val="6"/>
        <w:shd w:val="clear" w:color="auto" w:fill="FFFFFF"/>
        <w:spacing w:before="0" w:beforeAutospacing="0" w:after="0" w:afterAutospacing="0"/>
        <w:ind w:firstLine="567"/>
        <w:jc w:val="both"/>
      </w:pPr>
      <w:r>
        <w:t>Страхование участников спортивных соревнований может производиться как за счет бюджетных, так и внебюджетных средств </w:t>
      </w:r>
      <w:r>
        <w:rPr>
          <w:bCs/>
        </w:rPr>
        <w:t>в соответствии с законодательством Российской Федерации и субъектов Российской Федерации</w:t>
      </w:r>
      <w:r>
        <w:t>. </w:t>
      </w:r>
    </w:p>
    <w:p w14:paraId="10DD8CEC">
      <w:pPr>
        <w:pStyle w:val="6"/>
        <w:shd w:val="clear" w:color="auto" w:fill="FFFFFF"/>
        <w:spacing w:before="0" w:beforeAutospacing="0" w:after="0" w:afterAutospacing="0"/>
        <w:ind w:firstLine="567"/>
        <w:jc w:val="both"/>
      </w:pPr>
      <w:r>
        <w:t>Оказание скорой медицинской помощи осуществляется в соответствии с приказом Министерства здравоохранения РФ от 23 октября 2020 г. № 1144 Н «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 - спортивного комплекса «Готов к труду и обороне»и форм медицинских заключений о допуске к участию физкультурных и спортивных мероприятиях.</w:t>
      </w:r>
    </w:p>
    <w:p w14:paraId="44857CC2">
      <w:pPr>
        <w:pStyle w:val="6"/>
        <w:spacing w:before="0" w:beforeAutospacing="0" w:after="0" w:afterAutospacing="0"/>
        <w:ind w:firstLine="567"/>
        <w:jc w:val="both"/>
        <w:rPr>
          <w:color w:val="000000"/>
        </w:rPr>
      </w:pPr>
      <w:r>
        <w:rPr>
          <w:color w:val="000000"/>
        </w:rPr>
        <w:t>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7889815A">
      <w:pPr>
        <w:ind w:firstLine="708"/>
        <w:jc w:val="both"/>
      </w:pPr>
    </w:p>
    <w:p w14:paraId="27B94201">
      <w:pPr>
        <w:pStyle w:val="8"/>
        <w:numPr>
          <w:ilvl w:val="0"/>
          <w:numId w:val="4"/>
        </w:numPr>
        <w:autoSpaceDE w:val="0"/>
        <w:autoSpaceDN w:val="0"/>
        <w:adjustRightInd w:val="0"/>
        <w:spacing w:after="0" w:line="240" w:lineRule="auto"/>
        <w:jc w:val="center"/>
        <w:rPr>
          <w:rFonts w:ascii="Times New Roman" w:hAnsi="Times New Roman"/>
          <w:b/>
          <w:sz w:val="24"/>
          <w:szCs w:val="24"/>
          <w:u w:val="single"/>
        </w:rPr>
      </w:pPr>
      <w:r>
        <w:rPr>
          <w:rFonts w:ascii="Times New Roman" w:hAnsi="Times New Roman"/>
          <w:b/>
          <w:sz w:val="24"/>
          <w:szCs w:val="24"/>
          <w:u w:val="single"/>
        </w:rPr>
        <w:t>ФИНАНСОВОЕ ОБЕСПЕЧЕНИЕ СОРЕВНОВАНИЯ</w:t>
      </w:r>
    </w:p>
    <w:p w14:paraId="5406CE03">
      <w:pPr>
        <w:pStyle w:val="8"/>
        <w:autoSpaceDE w:val="0"/>
        <w:autoSpaceDN w:val="0"/>
        <w:adjustRightInd w:val="0"/>
        <w:spacing w:after="0" w:line="240" w:lineRule="auto"/>
        <w:rPr>
          <w:rFonts w:ascii="Times New Roman" w:hAnsi="Times New Roman"/>
          <w:b/>
          <w:sz w:val="24"/>
          <w:szCs w:val="24"/>
          <w:u w:val="single"/>
        </w:rPr>
      </w:pPr>
    </w:p>
    <w:p w14:paraId="3F0C5DE9">
      <w:pPr>
        <w:ind w:firstLine="567"/>
        <w:jc w:val="both"/>
        <w:rPr>
          <w:bCs/>
          <w:shd w:val="clear" w:color="auto" w:fill="FFFFFF"/>
        </w:rPr>
      </w:pPr>
      <w:r>
        <w:t xml:space="preserve">Базу для проведения соревнований предоставляет </w:t>
      </w:r>
      <w:r>
        <w:rPr>
          <w:bCs/>
          <w:shd w:val="clear" w:color="auto" w:fill="FFFFFF"/>
        </w:rPr>
        <w:t xml:space="preserve">ГБОУ  ДО «НОСШОР "Дельфин" </w:t>
      </w:r>
    </w:p>
    <w:p w14:paraId="6860EA62">
      <w:pPr>
        <w:ind w:firstLine="567"/>
        <w:jc w:val="both"/>
      </w:pPr>
      <w:r>
        <w:t xml:space="preserve">Расходы по командированию участников соревнований и тренеров, размещению и питанию их в дни соревнований, оплате суточных и страхованию принимают на себя командирующие организации. </w:t>
      </w:r>
    </w:p>
    <w:p w14:paraId="702B168A">
      <w:pPr>
        <w:ind w:firstLine="567"/>
        <w:jc w:val="both"/>
      </w:pPr>
      <w:r>
        <w:t>Министерство спорта Нижегородской области и подведомственные ему организации принимает на себя расходы по проведению соревнований (наградная атрибутика). Федерация плавания Нижегородской области принимает на себя расходы по проведению соревнований (обеспечение призами победителей, оплата питания спортивных судей, обслуживающего персонала</w:t>
      </w:r>
      <w:r>
        <w:rPr>
          <w:rFonts w:hint="default"/>
          <w:lang w:val="ru-RU"/>
        </w:rPr>
        <w:t xml:space="preserve">, </w:t>
      </w:r>
      <w:r>
        <w:t>иные организационные расходы</w:t>
      </w:r>
      <w:r>
        <w:rPr>
          <w:rFonts w:hint="default"/>
          <w:lang w:val="ru-RU"/>
        </w:rPr>
        <w:t>, иные расходы, связанные с проведением соревнований</w:t>
      </w:r>
      <w:r>
        <w:t>)</w:t>
      </w:r>
    </w:p>
    <w:p w14:paraId="77B19565">
      <w:pPr>
        <w:ind w:firstLine="567"/>
        <w:jc w:val="both"/>
      </w:pPr>
      <w:r>
        <w:t>Федерация плавания Нижегородской области организует и проводит соревнования.</w:t>
      </w:r>
    </w:p>
    <w:p w14:paraId="405DAA27">
      <w:pPr>
        <w:pStyle w:val="8"/>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Взнос на уставную деятельность </w:t>
      </w:r>
      <w:r>
        <w:rPr>
          <w:rFonts w:hint="default" w:ascii="Times New Roman" w:hAnsi="Times New Roman"/>
          <w:sz w:val="24"/>
          <w:szCs w:val="24"/>
          <w:lang w:val="ru-RU"/>
        </w:rPr>
        <w:t>45</w:t>
      </w:r>
      <w:r>
        <w:rPr>
          <w:rFonts w:ascii="Times New Roman" w:hAnsi="Times New Roman"/>
          <w:sz w:val="24"/>
          <w:szCs w:val="24"/>
        </w:rPr>
        <w:t xml:space="preserve">0 рублей за три заявленные дистанции многоборья. Взнос на уставную деятельность </w:t>
      </w:r>
      <w:r>
        <w:rPr>
          <w:rFonts w:hint="default" w:ascii="Times New Roman" w:hAnsi="Times New Roman"/>
          <w:sz w:val="24"/>
          <w:szCs w:val="24"/>
          <w:lang w:val="ru-RU"/>
        </w:rPr>
        <w:t>200</w:t>
      </w:r>
      <w:r>
        <w:rPr>
          <w:rFonts w:ascii="Times New Roman" w:hAnsi="Times New Roman"/>
          <w:sz w:val="24"/>
          <w:szCs w:val="24"/>
        </w:rPr>
        <w:t xml:space="preserve"> рублей за одну заявленную дистанцию вне конкурса.</w:t>
      </w:r>
    </w:p>
    <w:p w14:paraId="09FF0EB8">
      <w:pPr>
        <w:ind w:firstLine="567"/>
        <w:jc w:val="both"/>
      </w:pPr>
      <w:r>
        <w:t>Участники соревнований, которые по неуважительной причине не явились на старт, оплачивают штраф за невыход на дистанцию в размере 60 рублей за дистанцию.</w:t>
      </w:r>
    </w:p>
    <w:p w14:paraId="3B8B3670">
      <w:pPr>
        <w:ind w:firstLine="567"/>
        <w:jc w:val="both"/>
      </w:pPr>
      <w:r>
        <w:t>Спортсмены, имеющие звания: Заслуженный мастер спорта, мастер спорта России международного класса, мастер спорта России освобождаются от оплаты взноса на уставную деятельность.</w:t>
      </w:r>
    </w:p>
    <w:p w14:paraId="0FAFE646">
      <w:pPr>
        <w:ind w:firstLine="567"/>
        <w:jc w:val="both"/>
      </w:pPr>
      <w:r>
        <w:t>Все средства, полученные от взноса на уставную деятельность,  идут на поощрение спортсменов и их тренеров за высокие спортивные достижения, на награждение победителей и призеров соревнований и другие расходы, необходимые для организации и проведения соревнований, на покрытие расходов, связанных с решением уставных задач и для достижения определенных уставом целей.</w:t>
      </w:r>
    </w:p>
    <w:p w14:paraId="772FA556">
      <w:pPr>
        <w:ind w:firstLine="567"/>
        <w:jc w:val="both"/>
      </w:pPr>
    </w:p>
    <w:p w14:paraId="4D78EC78"/>
    <w:p w14:paraId="491CB4EF">
      <w:pPr>
        <w:pStyle w:val="8"/>
        <w:numPr>
          <w:ilvl w:val="0"/>
          <w:numId w:val="4"/>
        </w:numPr>
        <w:spacing w:after="0" w:line="240" w:lineRule="auto"/>
        <w:jc w:val="center"/>
        <w:rPr>
          <w:rFonts w:ascii="Times New Roman" w:hAnsi="Times New Roman"/>
          <w:b/>
          <w:sz w:val="24"/>
          <w:szCs w:val="24"/>
        </w:rPr>
      </w:pPr>
      <w:r>
        <w:rPr>
          <w:rFonts w:ascii="Times New Roman" w:hAnsi="Times New Roman"/>
          <w:b/>
          <w:sz w:val="24"/>
          <w:szCs w:val="24"/>
          <w:u w:val="single"/>
        </w:rPr>
        <w:t>ПОРЯДОК И СРОК ПОДАЧИ ЗАЯВОК НА УЧАСТИЕ В СОРЕВНОВАНИЯХ</w:t>
      </w:r>
    </w:p>
    <w:p w14:paraId="5F04D900">
      <w:pPr>
        <w:pStyle w:val="8"/>
        <w:spacing w:after="0" w:line="240" w:lineRule="auto"/>
        <w:ind w:left="1080"/>
        <w:rPr>
          <w:rFonts w:ascii="Times New Roman" w:hAnsi="Times New Roman"/>
          <w:b/>
          <w:sz w:val="24"/>
          <w:szCs w:val="24"/>
        </w:rPr>
      </w:pPr>
    </w:p>
    <w:p w14:paraId="21DA14E1">
      <w:pPr>
        <w:ind w:firstLine="567"/>
        <w:jc w:val="both"/>
        <w:rPr>
          <w:rFonts w:hint="default"/>
          <w:lang w:val="ru-RU"/>
        </w:rPr>
      </w:pPr>
      <w:r>
        <w:t xml:space="preserve">    Технические заявки в программе </w:t>
      </w:r>
      <w:r>
        <w:rPr>
          <w:rStyle w:val="5"/>
          <w:color w:val="3E3E4A"/>
          <w:shd w:val="clear" w:color="auto" w:fill="FFFFFF"/>
        </w:rPr>
        <w:t xml:space="preserve">ENTRY EDITOR </w:t>
      </w:r>
      <w:r>
        <w:fldChar w:fldCharType="begin"/>
      </w:r>
      <w:r>
        <w:instrText xml:space="preserve"> HYPERLINK "http://www.swim-nn.ru/documents/tech_zayavka/zayavka.php" </w:instrText>
      </w:r>
      <w:r>
        <w:fldChar w:fldCharType="separate"/>
      </w:r>
      <w:r>
        <w:rPr>
          <w:rStyle w:val="4"/>
        </w:rPr>
        <w:t>http://www.swim-nn.ru/documents/tech_zayavka/zayavka.php</w:t>
      </w:r>
      <w:r>
        <w:rPr>
          <w:rStyle w:val="4"/>
        </w:rPr>
        <w:fldChar w:fldCharType="end"/>
      </w:r>
      <w:r>
        <w:t xml:space="preserve"> должны быть отправлены  на электронную почту </w:t>
      </w:r>
      <w:r>
        <w:fldChar w:fldCharType="begin"/>
      </w:r>
      <w:r>
        <w:instrText xml:space="preserve"> HYPERLINK "mailto:kseniyakosipatova@icloud.com" </w:instrText>
      </w:r>
      <w:r>
        <w:fldChar w:fldCharType="separate"/>
      </w:r>
      <w:r>
        <w:rPr>
          <w:rStyle w:val="4"/>
          <w:rFonts w:hint="default"/>
          <w:shd w:val="clear" w:color="auto" w:fill="FFFFFF"/>
          <w:lang w:val="en-US"/>
        </w:rPr>
        <w:t>pavlnikitin@gmail</w:t>
      </w:r>
      <w:r>
        <w:rPr>
          <w:rStyle w:val="4"/>
          <w:shd w:val="clear" w:color="auto" w:fill="FFFFFF"/>
        </w:rPr>
        <w:t>.com</w:t>
      </w:r>
      <w:r>
        <w:rPr>
          <w:rStyle w:val="4"/>
          <w:shd w:val="clear" w:color="auto" w:fill="FFFFFF"/>
        </w:rPr>
        <w:fldChar w:fldCharType="end"/>
      </w:r>
      <w:r>
        <w:t xml:space="preserve"> до 2</w:t>
      </w:r>
      <w:r>
        <w:rPr>
          <w:rFonts w:hint="default"/>
          <w:lang w:val="ru-RU"/>
        </w:rPr>
        <w:t>7</w:t>
      </w:r>
      <w:r>
        <w:t xml:space="preserve"> мая 202</w:t>
      </w:r>
      <w:r>
        <w:rPr>
          <w:rFonts w:hint="default"/>
          <w:lang w:val="ru-RU"/>
        </w:rPr>
        <w:t>5</w:t>
      </w:r>
      <w:r>
        <w:t xml:space="preserve"> г.  В технической заявке указывается лучший результат, показанный спортсменом не ранее 1 января  202</w:t>
      </w:r>
      <w:r>
        <w:rPr>
          <w:rFonts w:hint="default"/>
          <w:lang w:val="ru-RU"/>
        </w:rPr>
        <w:t>3</w:t>
      </w:r>
      <w:r>
        <w:t xml:space="preserve"> г.</w:t>
      </w:r>
      <w:r>
        <w:rPr>
          <w:rFonts w:hint="default"/>
          <w:lang w:val="ru-RU"/>
        </w:rPr>
        <w:t xml:space="preserve"> Дистанции вне конкурса должны быть отмечены при подаче заявки.</w:t>
      </w:r>
      <w:bookmarkStart w:id="0" w:name="_GoBack"/>
      <w:bookmarkEnd w:id="0"/>
    </w:p>
    <w:p w14:paraId="0245D80B">
      <w:pPr>
        <w:ind w:firstLine="567"/>
        <w:jc w:val="both"/>
      </w:pPr>
      <w:r>
        <w:t xml:space="preserve"> Принимается единая заявка от команды, отдельные заявки от тренеров физкультурно-спортивных организаций Нижнего Новгорода и Нижегородской области приниматься не будут.</w:t>
      </w:r>
    </w:p>
    <w:p w14:paraId="1B230FA4">
      <w:pPr>
        <w:ind w:firstLine="567"/>
        <w:jc w:val="both"/>
        <w:rPr>
          <w:b/>
          <w:u w:val="single"/>
        </w:rPr>
      </w:pPr>
      <w:r>
        <w:t>Представитель команды, отправляя заявку, соглашается со всеми пунктами данного регламента.</w:t>
      </w:r>
    </w:p>
    <w:p w14:paraId="055BBAE8">
      <w:pPr>
        <w:tabs>
          <w:tab w:val="left" w:pos="180"/>
          <w:tab w:val="left" w:pos="360"/>
        </w:tabs>
        <w:ind w:firstLine="567"/>
        <w:jc w:val="both"/>
      </w:pPr>
      <w:r>
        <w:t>Команды, которые не отправили технические заявки в указанный срок, к соревнованиям не допускаются. Изменения в технические заявки могут быть внесены до 0</w:t>
      </w:r>
      <w:r>
        <w:rPr>
          <w:rFonts w:hint="default"/>
          <w:lang w:val="ru-RU"/>
        </w:rPr>
        <w:t>2</w:t>
      </w:r>
      <w:r>
        <w:t xml:space="preserve"> июня 202</w:t>
      </w:r>
      <w:r>
        <w:rPr>
          <w:rFonts w:hint="default"/>
          <w:lang w:val="ru-RU"/>
        </w:rPr>
        <w:t>5</w:t>
      </w:r>
      <w:r>
        <w:t xml:space="preserve"> г. до 10.00 на электронную почту </w:t>
      </w:r>
      <w:r>
        <w:fldChar w:fldCharType="begin"/>
      </w:r>
      <w:r>
        <w:instrText xml:space="preserve"> HYPERLINK "mailto:kseniyakosipatova@icloud.com" </w:instrText>
      </w:r>
      <w:r>
        <w:fldChar w:fldCharType="separate"/>
      </w:r>
      <w:r>
        <w:rPr>
          <w:rStyle w:val="4"/>
          <w:rFonts w:hint="default"/>
          <w:shd w:val="clear" w:color="auto" w:fill="FFFFFF"/>
          <w:lang w:val="en-US"/>
        </w:rPr>
        <w:t>pavlnikitin@gmail</w:t>
      </w:r>
      <w:r>
        <w:rPr>
          <w:rStyle w:val="4"/>
          <w:shd w:val="clear" w:color="auto" w:fill="FFFFFF"/>
        </w:rPr>
        <w:t>.com</w:t>
      </w:r>
      <w:r>
        <w:rPr>
          <w:rStyle w:val="4"/>
          <w:shd w:val="clear" w:color="auto" w:fill="FFFFFF"/>
        </w:rPr>
        <w:fldChar w:fldCharType="end"/>
      </w:r>
      <w:r>
        <w:rPr>
          <w:shd w:val="clear" w:color="auto" w:fill="FFFFFF"/>
        </w:rPr>
        <w:t xml:space="preserve"> .</w:t>
      </w:r>
      <w:r>
        <w:t xml:space="preserve">   Дистанции, которые заявлены с </w:t>
      </w:r>
      <w:r>
        <w:rPr>
          <w:rFonts w:hint="default"/>
          <w:lang w:val="ru-RU"/>
        </w:rPr>
        <w:t xml:space="preserve">28 </w:t>
      </w:r>
      <w:r>
        <w:t>мая 202</w:t>
      </w:r>
      <w:r>
        <w:rPr>
          <w:rFonts w:hint="default"/>
          <w:lang w:val="ru-RU"/>
        </w:rPr>
        <w:t>5</w:t>
      </w:r>
      <w:r>
        <w:t xml:space="preserve"> г. по 0</w:t>
      </w:r>
      <w:r>
        <w:rPr>
          <w:rFonts w:hint="default"/>
          <w:lang w:val="ru-RU"/>
        </w:rPr>
        <w:t>2</w:t>
      </w:r>
      <w:r>
        <w:t xml:space="preserve"> июня  202</w:t>
      </w:r>
      <w:r>
        <w:rPr>
          <w:rFonts w:hint="default"/>
          <w:lang w:val="ru-RU"/>
        </w:rPr>
        <w:t>5</w:t>
      </w:r>
      <w:r>
        <w:t xml:space="preserve"> г., или после подачи технической заявки вносятся в стартовый протокол с «нулевыми» результатами. Стартовый протокол формируется 0</w:t>
      </w:r>
      <w:r>
        <w:rPr>
          <w:rFonts w:hint="default"/>
          <w:lang w:val="ru-RU"/>
        </w:rPr>
        <w:t>2</w:t>
      </w:r>
      <w:r>
        <w:t xml:space="preserve"> июня 202</w:t>
      </w:r>
      <w:r>
        <w:rPr>
          <w:rFonts w:hint="default"/>
          <w:lang w:val="ru-RU"/>
        </w:rPr>
        <w:t>5</w:t>
      </w:r>
      <w:r>
        <w:t xml:space="preserve"> г. </w:t>
      </w:r>
      <w:r>
        <w:rPr>
          <w:lang w:val="ru-RU"/>
        </w:rPr>
        <w:t>после</w:t>
      </w:r>
      <w:r>
        <w:t xml:space="preserve"> 15.00 и изменению не подлежит. </w:t>
      </w:r>
    </w:p>
    <w:p w14:paraId="4FC201C6">
      <w:pPr>
        <w:pStyle w:val="8"/>
        <w:spacing w:after="0" w:line="240" w:lineRule="auto"/>
        <w:ind w:left="0" w:firstLine="567"/>
        <w:jc w:val="both"/>
        <w:rPr>
          <w:rFonts w:ascii="Times New Roman" w:hAnsi="Times New Roman"/>
          <w:sz w:val="24"/>
          <w:szCs w:val="24"/>
        </w:rPr>
      </w:pPr>
      <w:r>
        <w:rPr>
          <w:rFonts w:ascii="Times New Roman" w:hAnsi="Times New Roman"/>
          <w:sz w:val="24"/>
          <w:szCs w:val="24"/>
        </w:rPr>
        <w:t>Именные заявки на участие в соревнованиях, подписанные руководителем физкультурно-спортивной организации, заверенные печатью медицинской организации в соответствии с требованиями пункта 8 регламента, подписью представителя команды, представляются в комиссию по допуску спортсменов в оригинале в день приезда.</w:t>
      </w:r>
    </w:p>
    <w:p w14:paraId="12D43FE5">
      <w:pPr>
        <w:pStyle w:val="8"/>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14:paraId="6A057969">
      <w:pPr>
        <w:pStyle w:val="6"/>
        <w:spacing w:before="0" w:beforeAutospacing="0" w:after="0" w:afterAutospacing="0"/>
        <w:ind w:firstLine="567"/>
        <w:jc w:val="both"/>
      </w:pPr>
      <w:r>
        <w:t xml:space="preserve"> К заявке прилагаются следующие документы на каждого спортсмена: </w:t>
      </w:r>
    </w:p>
    <w:p w14:paraId="3CA4D0BC">
      <w:pPr>
        <w:pStyle w:val="6"/>
        <w:spacing w:before="0" w:beforeAutospacing="0" w:after="0" w:afterAutospacing="0"/>
        <w:ind w:firstLine="567"/>
        <w:jc w:val="both"/>
      </w:pPr>
      <w:r>
        <w:t xml:space="preserve">- паспорт (свидетельство о рождении); </w:t>
      </w:r>
    </w:p>
    <w:p w14:paraId="43436AA1">
      <w:pPr>
        <w:pStyle w:val="6"/>
        <w:spacing w:before="0" w:beforeAutospacing="0" w:after="0" w:afterAutospacing="0"/>
        <w:ind w:firstLine="567"/>
        <w:jc w:val="both"/>
      </w:pPr>
      <w:r>
        <w:t xml:space="preserve">-зачетная классификационная книжка, удостоверение спортивного звания; </w:t>
      </w:r>
    </w:p>
    <w:p w14:paraId="2B4482AF">
      <w:pPr>
        <w:pStyle w:val="6"/>
        <w:spacing w:before="0" w:beforeAutospacing="0" w:after="0" w:afterAutospacing="0"/>
        <w:ind w:firstLine="567"/>
        <w:jc w:val="both"/>
      </w:pPr>
      <w:r>
        <w:t xml:space="preserve">-техническая заявка; </w:t>
      </w:r>
    </w:p>
    <w:p w14:paraId="3FA1E6B8">
      <w:pPr>
        <w:pStyle w:val="6"/>
        <w:spacing w:before="0" w:beforeAutospacing="0" w:after="0" w:afterAutospacing="0"/>
        <w:ind w:firstLine="567"/>
        <w:jc w:val="both"/>
      </w:pPr>
      <w:r>
        <w:t>-полис страхования жизни и здоровья от несчастных случаев;</w:t>
      </w:r>
    </w:p>
    <w:p w14:paraId="5D3048AC">
      <w:pPr>
        <w:pStyle w:val="6"/>
        <w:spacing w:before="0" w:beforeAutospacing="0" w:after="0" w:afterAutospacing="0"/>
        <w:ind w:firstLine="567"/>
        <w:jc w:val="both"/>
      </w:pPr>
      <w:r>
        <w:t>-медицинский полис.</w:t>
      </w:r>
    </w:p>
    <w:p w14:paraId="71A105F8">
      <w:pPr>
        <w:jc w:val="both"/>
      </w:pPr>
      <w:r>
        <w:t xml:space="preserve">                 Если по каким-либо причинам пловец или команда эстафетного плавания не может выступать на заявленной дистанции, то представитель команды должен в письменной форме заполнить бланк отказа установленного образца на пловца или эстафетную команду при прохождении комиссии по допуску участников соревнований или до окончания совещания представителей команд или до момента формирования стартового протокола. После этого все отказы (замены) запрещены. Заполненный бланк передается главному секретарю соревнований.</w:t>
      </w:r>
    </w:p>
    <w:p w14:paraId="19BD9359">
      <w:pPr>
        <w:pStyle w:val="6"/>
        <w:spacing w:before="0" w:beforeAutospacing="0" w:after="0" w:afterAutospacing="0"/>
        <w:ind w:firstLine="567"/>
        <w:jc w:val="both"/>
      </w:pPr>
    </w:p>
    <w:p w14:paraId="4CBD599B">
      <w:pPr>
        <w:tabs>
          <w:tab w:val="left" w:pos="180"/>
          <w:tab w:val="left" w:pos="360"/>
        </w:tabs>
        <w:jc w:val="both"/>
        <w:rPr>
          <w:b/>
          <w:sz w:val="28"/>
          <w:szCs w:val="28"/>
        </w:rPr>
      </w:pPr>
    </w:p>
    <w:p w14:paraId="2256C1ED">
      <w:pPr>
        <w:pStyle w:val="8"/>
        <w:numPr>
          <w:ilvl w:val="0"/>
          <w:numId w:val="4"/>
        </w:numPr>
        <w:jc w:val="center"/>
        <w:rPr>
          <w:rFonts w:ascii="Times New Roman" w:hAnsi="Times New Roman"/>
          <w:b/>
          <w:u w:val="single"/>
        </w:rPr>
      </w:pPr>
      <w:r>
        <w:rPr>
          <w:rFonts w:ascii="Times New Roman" w:hAnsi="Times New Roman"/>
          <w:b/>
          <w:u w:val="single"/>
        </w:rPr>
        <w:t>АНТИДОПИНГОВОЕ ОБЕСПЕЧЕНИЕ</w:t>
      </w:r>
    </w:p>
    <w:p w14:paraId="1D89A47B">
      <w:pPr>
        <w:ind w:firstLine="567"/>
        <w:jc w:val="both"/>
      </w:pPr>
    </w:p>
    <w:p w14:paraId="0CA19CA4">
      <w:pPr>
        <w:ind w:firstLine="567"/>
        <w:jc w:val="both"/>
      </w:pPr>
      <w:r>
        <w:t xml:space="preserve">Антидопинговое обеспечение в Российской Федерации осуществляется в соответствии с Общероссийскими антидопинговыми правилами, утвержденными приказом Минспорта России от 24 июня 2021 г. № 464. В соответствии с пунктом </w:t>
      </w:r>
      <w:r>
        <w:rPr>
          <w:b/>
        </w:rPr>
        <w:t>12.14.1</w:t>
      </w:r>
      <w:r>
        <w:t xml:space="preserve"> Общероссийских антидопинговых правил, ни один спортсмен или иное лицо, в отношении которого была применена дисквалификация или временное отстранение, не имеет права во время срока дисквалификации или временного отстранения участвовать в каком-либо  качестве в спортивных соревнованиях. Спортсмен, в отношении которого была применена дисквалификация, не заявивший о такой дисквалификации в комиссию по допуску несет самостоятельную и полную ответственность за такое деяние.</w:t>
      </w:r>
    </w:p>
    <w:p w14:paraId="0D4F4C7F">
      <w:pPr>
        <w:tabs>
          <w:tab w:val="left" w:pos="0"/>
          <w:tab w:val="left" w:pos="180"/>
        </w:tabs>
        <w:jc w:val="both"/>
      </w:pPr>
      <w:r>
        <w:t xml:space="preserve">      Данный регламент разработан на основании Положения о проведении областных соревнований по плаванию Нижегородской области на 202</w:t>
      </w:r>
      <w:r>
        <w:rPr>
          <w:rFonts w:hint="default"/>
          <w:lang w:val="ru-RU"/>
        </w:rPr>
        <w:t>5</w:t>
      </w:r>
      <w:r>
        <w:t xml:space="preserve"> г., утвержденного Министерством спорта Нижегородской области и общественной организацией «Федерация плавания» Нижегородской области, которое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w:t>
      </w:r>
    </w:p>
    <w:p w14:paraId="63FAC7A3">
      <w:pPr>
        <w:tabs>
          <w:tab w:val="left" w:pos="0"/>
        </w:tabs>
        <w:rPr>
          <w:b/>
          <w:i/>
          <w:u w:val="single"/>
        </w:rPr>
      </w:pPr>
    </w:p>
    <w:p w14:paraId="47EAECC9">
      <w:pPr>
        <w:jc w:val="both"/>
      </w:pPr>
    </w:p>
    <w:p w14:paraId="459C4C61">
      <w:pPr>
        <w:rPr>
          <w:b/>
          <w:u w:val="single"/>
        </w:rPr>
      </w:pPr>
    </w:p>
    <w:p w14:paraId="0CBAFC2B">
      <w:pPr>
        <w:jc w:val="both"/>
        <w:rPr>
          <w:sz w:val="28"/>
          <w:szCs w:val="28"/>
        </w:rPr>
      </w:pPr>
    </w:p>
    <w:sectPr>
      <w:pgSz w:w="11906" w:h="16838"/>
      <w:pgMar w:top="284" w:right="851" w:bottom="284"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1688"/>
    <w:multiLevelType w:val="multilevel"/>
    <w:tmpl w:val="089D1688"/>
    <w:lvl w:ilvl="0" w:tentative="0">
      <w:start w:val="6"/>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B880476"/>
    <w:multiLevelType w:val="multilevel"/>
    <w:tmpl w:val="0B880476"/>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6E5655"/>
    <w:multiLevelType w:val="multilevel"/>
    <w:tmpl w:val="206E5655"/>
    <w:lvl w:ilvl="0" w:tentative="0">
      <w:start w:val="7"/>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62DB4055"/>
    <w:multiLevelType w:val="multilevel"/>
    <w:tmpl w:val="62DB40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31"/>
    <w:rsid w:val="000E5F3F"/>
    <w:rsid w:val="000F1F53"/>
    <w:rsid w:val="001574A4"/>
    <w:rsid w:val="001E4DCD"/>
    <w:rsid w:val="001E5B4D"/>
    <w:rsid w:val="002363A4"/>
    <w:rsid w:val="002860E7"/>
    <w:rsid w:val="00291864"/>
    <w:rsid w:val="00323F19"/>
    <w:rsid w:val="00366781"/>
    <w:rsid w:val="0038405E"/>
    <w:rsid w:val="003909C3"/>
    <w:rsid w:val="003C3BD1"/>
    <w:rsid w:val="003D1C55"/>
    <w:rsid w:val="00445E4C"/>
    <w:rsid w:val="00480575"/>
    <w:rsid w:val="004B17AE"/>
    <w:rsid w:val="004E101C"/>
    <w:rsid w:val="005442BB"/>
    <w:rsid w:val="005542AA"/>
    <w:rsid w:val="00582006"/>
    <w:rsid w:val="005A4B59"/>
    <w:rsid w:val="005D0D5F"/>
    <w:rsid w:val="005E52A6"/>
    <w:rsid w:val="005F7223"/>
    <w:rsid w:val="00606D34"/>
    <w:rsid w:val="006E2577"/>
    <w:rsid w:val="006F75ED"/>
    <w:rsid w:val="00704BB0"/>
    <w:rsid w:val="0073324C"/>
    <w:rsid w:val="007647FA"/>
    <w:rsid w:val="00800B60"/>
    <w:rsid w:val="00886779"/>
    <w:rsid w:val="008934D3"/>
    <w:rsid w:val="008E4247"/>
    <w:rsid w:val="009B334C"/>
    <w:rsid w:val="00A20D32"/>
    <w:rsid w:val="00A34C05"/>
    <w:rsid w:val="00A62031"/>
    <w:rsid w:val="00A81BED"/>
    <w:rsid w:val="00A96E61"/>
    <w:rsid w:val="00AE7F29"/>
    <w:rsid w:val="00B47146"/>
    <w:rsid w:val="00B53B62"/>
    <w:rsid w:val="00BA40A0"/>
    <w:rsid w:val="00BA43BD"/>
    <w:rsid w:val="00BF1AE2"/>
    <w:rsid w:val="00BF55D1"/>
    <w:rsid w:val="00C04D0A"/>
    <w:rsid w:val="00C7236A"/>
    <w:rsid w:val="00D241F1"/>
    <w:rsid w:val="00D574A8"/>
    <w:rsid w:val="00D66D05"/>
    <w:rsid w:val="00D70521"/>
    <w:rsid w:val="00DB2CC2"/>
    <w:rsid w:val="00DC7BD8"/>
    <w:rsid w:val="00E40BFF"/>
    <w:rsid w:val="00E51375"/>
    <w:rsid w:val="00F508B4"/>
    <w:rsid w:val="00FB039A"/>
    <w:rsid w:val="00FC0237"/>
    <w:rsid w:val="0CE70D2C"/>
    <w:rsid w:val="2D995431"/>
    <w:rsid w:val="3CAD29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Strong"/>
    <w:qFormat/>
    <w:uiPriority w:val="22"/>
    <w:rPr>
      <w:b/>
      <w:bCs/>
    </w:rPr>
  </w:style>
  <w:style w:type="paragraph" w:styleId="6">
    <w:name w:val="Normal (Web)"/>
    <w:basedOn w:val="1"/>
    <w:unhideWhenUsed/>
    <w:qFormat/>
    <w:uiPriority w:val="99"/>
    <w:pPr>
      <w:spacing w:before="100" w:beforeAutospacing="1" w:after="100" w:afterAutospacing="1"/>
    </w:p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spacing w:after="200" w:line="276" w:lineRule="auto"/>
      <w:ind w:left="720"/>
      <w:contextualSpacing/>
    </w:pPr>
    <w:rPr>
      <w:rFonts w:ascii="Calibri" w:hAnsi="Calibri" w:eastAsia="MS Mincho"/>
      <w:color w:val="00000A"/>
      <w:sz w:val="22"/>
      <w:szCs w:val="22"/>
      <w:lang w:eastAsia="ja-JP"/>
    </w:rPr>
  </w:style>
  <w:style w:type="paragraph" w:customStyle="1" w:styleId="9">
    <w:name w:val="Нормальный"/>
    <w:qFormat/>
    <w:uiPriority w:val="0"/>
    <w:pPr>
      <w:widowControl w:val="0"/>
      <w:autoSpaceDE w:val="0"/>
      <w:autoSpaceDN w:val="0"/>
      <w:adjustRightInd w:val="0"/>
      <w:spacing w:after="0" w:line="240" w:lineRule="auto"/>
    </w:pPr>
    <w:rPr>
      <w:rFonts w:ascii="Times New Roman" w:hAnsi="Times New Roman" w:eastAsia="Times New Roman" w:cs="Times New Roman"/>
      <w:color w:val="000000"/>
      <w:sz w:val="28"/>
      <w:szCs w:val="28"/>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2041</Words>
  <Characters>11640</Characters>
  <Lines>97</Lines>
  <Paragraphs>27</Paragraphs>
  <TotalTime>6</TotalTime>
  <ScaleCrop>false</ScaleCrop>
  <LinksUpToDate>false</LinksUpToDate>
  <CharactersWithSpaces>13654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2024-05-09T13:43:00Z</dcterms:created>
  <dc:creator>user</dc:creator>
  <cp:lastModifiedBy>User</cp:lastModifiedBy>
  <dcterms:modified xsi:type="dcterms:W3CDTF">2025-05-08T09:05:34Z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DD74DB38181F48D89A57C7DC897C8177_13</vt:lpwstr>
  </property>
</Properties>
</file>